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A7F" w14:textId="77777777" w:rsidR="003638CE" w:rsidRPr="00DB6D88" w:rsidRDefault="003638CE" w:rsidP="007D4FBB">
      <w:p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Na podlagi:</w:t>
      </w:r>
    </w:p>
    <w:p w14:paraId="24DCC505" w14:textId="77777777" w:rsidR="00F9566F" w:rsidRPr="00DB6D88" w:rsidRDefault="00F9566F" w:rsidP="007D4FBB">
      <w:pPr>
        <w:numPr>
          <w:ilvl w:val="0"/>
          <w:numId w:val="6"/>
        </w:numPr>
        <w:spacing w:line="276" w:lineRule="auto"/>
        <w:jc w:val="both"/>
        <w:rPr>
          <w:rFonts w:ascii="Times New Roman" w:eastAsia="Calibri" w:hAnsi="Times New Roman" w:cs="Times New Roman"/>
          <w:noProof/>
          <w:szCs w:val="20"/>
          <w:lang w:val="sl-SI"/>
        </w:rPr>
      </w:pPr>
      <w:r w:rsidRPr="00DB6D88">
        <w:rPr>
          <w:rFonts w:ascii="Times New Roman" w:eastAsia="Calibri" w:hAnsi="Times New Roman" w:cs="Times New Roman"/>
          <w:noProof/>
          <w:szCs w:val="20"/>
          <w:lang w:val="sl-SI"/>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 vsemi spremembami;</w:t>
      </w:r>
    </w:p>
    <w:p w14:paraId="447F1620" w14:textId="061C4DD1" w:rsidR="00F9566F" w:rsidRPr="00DB6D88" w:rsidRDefault="00F9566F" w:rsidP="007D4FBB">
      <w:pPr>
        <w:numPr>
          <w:ilvl w:val="0"/>
          <w:numId w:val="6"/>
        </w:numPr>
        <w:spacing w:line="276" w:lineRule="auto"/>
        <w:jc w:val="both"/>
        <w:rPr>
          <w:rFonts w:ascii="Times New Roman" w:eastAsia="Calibri" w:hAnsi="Times New Roman" w:cs="Times New Roman"/>
          <w:noProof/>
          <w:szCs w:val="20"/>
          <w:lang w:val="sl-SI"/>
        </w:rPr>
      </w:pPr>
      <w:r w:rsidRPr="00DB6D88">
        <w:rPr>
          <w:rFonts w:ascii="Times New Roman" w:eastAsia="Calibri" w:hAnsi="Times New Roman" w:cs="Times New Roman"/>
          <w:noProof/>
          <w:szCs w:val="20"/>
          <w:lang w:val="sl-SI"/>
        </w:rPr>
        <w:t>Uredbe (EU) 2021/1058 Evropskega parlamenta in Sveta z dne 24. junija 2021 o Evropskem skladu za regionalni razvoj in Kohezijskem skladu (UL L št. 231 z dne 30. 6. 2021, str. 60) in Popravkom Uredbe (EU) 2021/1058 Evropskega parlamenta in Sveta z dne 24. junija o Evropskem skladu za regionalni razvoj in Kohezijskem skladu (UL L 013, str. 74), z dne 20. 1. 2022</w:t>
      </w:r>
      <w:r w:rsidR="007D4FBB">
        <w:rPr>
          <w:rFonts w:ascii="Times New Roman" w:eastAsia="Calibri" w:hAnsi="Times New Roman" w:cs="Times New Roman"/>
          <w:noProof/>
          <w:szCs w:val="20"/>
          <w:lang w:val="sl-SI"/>
        </w:rPr>
        <w:t>;</w:t>
      </w:r>
    </w:p>
    <w:p w14:paraId="5A80A423" w14:textId="2CC549C9" w:rsidR="00F9566F" w:rsidRPr="00DB6D88" w:rsidRDefault="00F9566F" w:rsidP="007D4FBB">
      <w:pPr>
        <w:numPr>
          <w:ilvl w:val="0"/>
          <w:numId w:val="6"/>
        </w:numPr>
        <w:spacing w:line="276" w:lineRule="auto"/>
        <w:jc w:val="both"/>
        <w:rPr>
          <w:rFonts w:ascii="Times New Roman" w:hAnsi="Times New Roman" w:cs="Times New Roman"/>
          <w:noProof/>
          <w:szCs w:val="20"/>
          <w:lang w:val="sl-SI"/>
        </w:rPr>
      </w:pPr>
      <w:r w:rsidRPr="00DB6D88">
        <w:rPr>
          <w:rFonts w:ascii="Times New Roman" w:hAnsi="Times New Roman" w:cs="Times New Roman"/>
          <w:noProof/>
          <w:szCs w:val="20"/>
          <w:lang w:val="sl-SI"/>
        </w:rPr>
        <w:t>Partnerskega sporazuma med Slovenijo in Evropsko komisijo za obdobje 2021–2027, št.</w:t>
      </w:r>
      <w:r w:rsidR="007D4FBB">
        <w:rPr>
          <w:rFonts w:ascii="Times New Roman" w:hAnsi="Times New Roman" w:cs="Times New Roman"/>
          <w:noProof/>
          <w:szCs w:val="20"/>
          <w:lang w:val="sl-SI"/>
        </w:rPr>
        <w:t xml:space="preserve"> </w:t>
      </w:r>
      <w:r w:rsidRPr="00DB6D88">
        <w:rPr>
          <w:rFonts w:ascii="Times New Roman" w:hAnsi="Times New Roman" w:cs="Times New Roman"/>
          <w:noProof/>
          <w:szCs w:val="20"/>
          <w:lang w:val="sl-SI"/>
        </w:rPr>
        <w:t>CCI</w:t>
      </w:r>
      <w:r w:rsidR="007D4FBB">
        <w:rPr>
          <w:rFonts w:ascii="Times New Roman" w:hAnsi="Times New Roman" w:cs="Times New Roman"/>
          <w:noProof/>
          <w:szCs w:val="20"/>
          <w:lang w:val="sl-SI"/>
        </w:rPr>
        <w:t xml:space="preserve"> </w:t>
      </w:r>
      <w:r w:rsidRPr="00DB6D88">
        <w:rPr>
          <w:rFonts w:ascii="Times New Roman" w:hAnsi="Times New Roman" w:cs="Times New Roman"/>
          <w:noProof/>
          <w:szCs w:val="20"/>
          <w:lang w:val="sl-SI"/>
        </w:rPr>
        <w:t>2021SI16FFPA001, z dne 12. 9. 2022 z vsemi spremembami</w:t>
      </w:r>
      <w:r w:rsidR="007D4FBB">
        <w:rPr>
          <w:rFonts w:ascii="Times New Roman" w:hAnsi="Times New Roman" w:cs="Times New Roman"/>
          <w:szCs w:val="20"/>
          <w:lang w:val="sl-SI"/>
        </w:rPr>
        <w:t>;</w:t>
      </w:r>
    </w:p>
    <w:p w14:paraId="1425BCBE" w14:textId="1A746B80"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noProof/>
          <w:szCs w:val="20"/>
          <w:lang w:val="sl-SI"/>
        </w:rPr>
        <w:t>Programa evropske kohezijske politike v obdobju 2021–2027 v Sloveniji, št. CCI 2021SI16FFPR001, z dne 12. 12. 2022</w:t>
      </w:r>
      <w:r w:rsidR="007D4FBB">
        <w:rPr>
          <w:rFonts w:ascii="Times New Roman" w:hAnsi="Times New Roman" w:cs="Times New Roman"/>
          <w:szCs w:val="20"/>
          <w:lang w:val="sl-SI"/>
        </w:rPr>
        <w:t>;</w:t>
      </w:r>
    </w:p>
    <w:p w14:paraId="06C67954" w14:textId="3C3F0AD8"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Zakona o Vladi Republike Slovenije (Uradni list RS, št. 24/05 – uradno prečiščeno besedilo, 109/08, 38/10 – ZUKN, 8/12, 21/13, 47/13 – ZDU-1G, 65/14, 55/17 </w:t>
      </w:r>
      <w:r w:rsidRPr="00DB6D88">
        <w:rPr>
          <w:rFonts w:ascii="Times New Roman" w:hAnsi="Times New Roman" w:cs="Times New Roman"/>
          <w:szCs w:val="20"/>
          <w:shd w:val="clear" w:color="auto" w:fill="FFFFFF"/>
          <w:lang w:val="sl-SI"/>
        </w:rPr>
        <w:t>in</w:t>
      </w:r>
      <w:r w:rsidR="007D4FBB">
        <w:rPr>
          <w:rFonts w:ascii="Times New Roman" w:hAnsi="Times New Roman" w:cs="Times New Roman"/>
          <w:szCs w:val="20"/>
          <w:shd w:val="clear" w:color="auto" w:fill="FFFFFF"/>
          <w:lang w:val="sl-SI"/>
        </w:rPr>
        <w:t xml:space="preserve"> </w:t>
      </w:r>
      <w:r>
        <w:fldChar w:fldCharType="begin"/>
      </w:r>
      <w:r w:rsidRPr="00A31CB6">
        <w:rPr>
          <w:lang w:val="sl-SI"/>
        </w:rPr>
        <w:instrText>HYPERLINK "http://www.uradni-list.si/1/objava.jsp?sop=2022-01-4191" \t "_blank" \o "Zakon o spremembah Zakona o Vladi Republike Slovenije"</w:instrText>
      </w:r>
      <w:r>
        <w:fldChar w:fldCharType="separate"/>
      </w:r>
      <w:r w:rsidRPr="00DB6D88">
        <w:rPr>
          <w:rFonts w:ascii="Times New Roman" w:hAnsi="Times New Roman" w:cs="Times New Roman"/>
          <w:szCs w:val="20"/>
          <w:shd w:val="clear" w:color="auto" w:fill="FFFFFF"/>
          <w:lang w:val="sl-SI"/>
        </w:rPr>
        <w:t>163/22</w:t>
      </w:r>
      <w:r>
        <w:fldChar w:fldCharType="end"/>
      </w:r>
      <w:r w:rsidRPr="00DB6D88">
        <w:rPr>
          <w:rFonts w:ascii="Times New Roman" w:hAnsi="Times New Roman" w:cs="Times New Roman"/>
          <w:szCs w:val="20"/>
          <w:lang w:val="sl-SI"/>
        </w:rPr>
        <w:t>)</w:t>
      </w:r>
      <w:r w:rsidR="007D4FBB">
        <w:rPr>
          <w:rFonts w:ascii="Times New Roman" w:hAnsi="Times New Roman" w:cs="Times New Roman"/>
          <w:szCs w:val="20"/>
          <w:lang w:val="sl-SI"/>
        </w:rPr>
        <w:t>;</w:t>
      </w:r>
      <w:r w:rsidRPr="00DB6D88">
        <w:rPr>
          <w:rFonts w:ascii="Times New Roman" w:hAnsi="Times New Roman" w:cs="Times New Roman"/>
          <w:szCs w:val="20"/>
          <w:lang w:val="sl-SI"/>
        </w:rPr>
        <w:t xml:space="preserve"> </w:t>
      </w:r>
    </w:p>
    <w:p w14:paraId="072936C1" w14:textId="7CFC2E49"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Zakona o državni upravi (Uradni list RS, št. 113/05 – uradno prečiščeno besedilo, 89/07 – </w:t>
      </w:r>
      <w:proofErr w:type="spellStart"/>
      <w:r w:rsidRPr="00DB6D88">
        <w:rPr>
          <w:rFonts w:ascii="Times New Roman" w:hAnsi="Times New Roman" w:cs="Times New Roman"/>
          <w:szCs w:val="20"/>
          <w:lang w:val="sl-SI"/>
        </w:rPr>
        <w:t>odl</w:t>
      </w:r>
      <w:proofErr w:type="spellEnd"/>
      <w:r w:rsidRPr="00DB6D88">
        <w:rPr>
          <w:rFonts w:ascii="Times New Roman" w:hAnsi="Times New Roman" w:cs="Times New Roman"/>
          <w:szCs w:val="20"/>
          <w:lang w:val="sl-SI"/>
        </w:rPr>
        <w:t>. US, 126/07 – ZUP-E, 48/09, 8/10 – ZUP-G, 8/12 – ZVRS-F, 21/12, 47/13, 12/14, 90/14, 51/16, 36/21, 82/21, 189/21, 153/22, 18/23 in 83/25 – ZOUL)</w:t>
      </w:r>
      <w:r w:rsidR="007D4FBB">
        <w:rPr>
          <w:rFonts w:ascii="Times New Roman" w:hAnsi="Times New Roman" w:cs="Times New Roman"/>
          <w:szCs w:val="20"/>
          <w:lang w:val="sl-SI"/>
        </w:rPr>
        <w:t>;</w:t>
      </w:r>
    </w:p>
    <w:p w14:paraId="5326362C" w14:textId="1FBEF7FF" w:rsidR="00F9566F" w:rsidRPr="00DB6D88" w:rsidRDefault="00F9566F" w:rsidP="007D4FBB">
      <w:pPr>
        <w:numPr>
          <w:ilvl w:val="0"/>
          <w:numId w:val="6"/>
        </w:numPr>
        <w:tabs>
          <w:tab w:val="left" w:pos="0"/>
        </w:tabs>
        <w:spacing w:line="276" w:lineRule="auto"/>
        <w:jc w:val="both"/>
        <w:rPr>
          <w:rFonts w:ascii="Times New Roman" w:hAnsi="Times New Roman" w:cs="Times New Roman"/>
          <w:szCs w:val="20"/>
          <w:lang w:val="sl-SI"/>
        </w:rPr>
      </w:pPr>
      <w:r w:rsidRPr="00DB6D88">
        <w:rPr>
          <w:rFonts w:ascii="Times New Roman" w:eastAsia="Calibri" w:hAnsi="Times New Roman" w:cs="Times New Roman"/>
          <w:szCs w:val="20"/>
          <w:lang w:val="sl-SI"/>
        </w:rPr>
        <w:t xml:space="preserve">Zakona o javnih financah (Uradni list RS, št. 11/11 – uradno prečiščeno besedilo, 14/13 – </w:t>
      </w:r>
      <w:proofErr w:type="spellStart"/>
      <w:r w:rsidRPr="00DB6D88">
        <w:rPr>
          <w:rFonts w:ascii="Times New Roman" w:eastAsia="Calibri" w:hAnsi="Times New Roman" w:cs="Times New Roman"/>
          <w:szCs w:val="20"/>
          <w:lang w:val="sl-SI"/>
        </w:rPr>
        <w:t>popr</w:t>
      </w:r>
      <w:proofErr w:type="spellEnd"/>
      <w:r w:rsidRPr="00DB6D88">
        <w:rPr>
          <w:rFonts w:ascii="Times New Roman" w:eastAsia="Calibri" w:hAnsi="Times New Roman" w:cs="Times New Roman"/>
          <w:szCs w:val="20"/>
          <w:lang w:val="sl-SI"/>
        </w:rPr>
        <w:t xml:space="preserve">., 101/13, 55/15 – </w:t>
      </w:r>
      <w:proofErr w:type="spellStart"/>
      <w:r w:rsidRPr="00DB6D88">
        <w:rPr>
          <w:rFonts w:ascii="Times New Roman" w:eastAsia="Calibri" w:hAnsi="Times New Roman" w:cs="Times New Roman"/>
          <w:szCs w:val="20"/>
          <w:lang w:val="sl-SI"/>
        </w:rPr>
        <w:t>ZFisP</w:t>
      </w:r>
      <w:proofErr w:type="spellEnd"/>
      <w:r w:rsidRPr="00DB6D88">
        <w:rPr>
          <w:rFonts w:ascii="Times New Roman" w:eastAsia="Calibri" w:hAnsi="Times New Roman" w:cs="Times New Roman"/>
          <w:szCs w:val="20"/>
          <w:lang w:val="sl-SI"/>
        </w:rPr>
        <w:t xml:space="preserve">, 96/15 – ZIPRS1617, 13/18, 195/20 – </w:t>
      </w:r>
      <w:proofErr w:type="spellStart"/>
      <w:r w:rsidRPr="00DB6D88">
        <w:rPr>
          <w:rFonts w:ascii="Times New Roman" w:eastAsia="Calibri" w:hAnsi="Times New Roman" w:cs="Times New Roman"/>
          <w:szCs w:val="20"/>
          <w:lang w:val="sl-SI"/>
        </w:rPr>
        <w:t>odl</w:t>
      </w:r>
      <w:proofErr w:type="spellEnd"/>
      <w:r w:rsidRPr="00DB6D88">
        <w:rPr>
          <w:rFonts w:ascii="Times New Roman" w:eastAsia="Calibri" w:hAnsi="Times New Roman" w:cs="Times New Roman"/>
          <w:szCs w:val="20"/>
          <w:lang w:val="sl-SI"/>
        </w:rPr>
        <w:t>. US, 18/23 – ZDU-1O, 76/23, 24/25 – ZFisP-1, 39/25 in 85/25 – ZPJS)</w:t>
      </w:r>
      <w:r w:rsidR="007D4FBB">
        <w:rPr>
          <w:rFonts w:ascii="Times New Roman" w:eastAsia="Calibri" w:hAnsi="Times New Roman" w:cs="Times New Roman"/>
          <w:szCs w:val="20"/>
          <w:lang w:val="sl-SI"/>
        </w:rPr>
        <w:t>;</w:t>
      </w:r>
    </w:p>
    <w:p w14:paraId="7BF90854" w14:textId="3D521E50" w:rsidR="00F9566F" w:rsidRPr="00DB6D88" w:rsidRDefault="00F9566F" w:rsidP="007D4FBB">
      <w:pPr>
        <w:numPr>
          <w:ilvl w:val="0"/>
          <w:numId w:val="6"/>
        </w:numPr>
        <w:tabs>
          <w:tab w:val="left" w:pos="0"/>
        </w:tabs>
        <w:jc w:val="both"/>
        <w:rPr>
          <w:rFonts w:ascii="Times New Roman" w:hAnsi="Times New Roman" w:cs="Times New Roman"/>
          <w:noProof/>
          <w:szCs w:val="20"/>
          <w:lang w:val="sl-SI"/>
        </w:rPr>
      </w:pPr>
      <w:r w:rsidRPr="00DB6D88">
        <w:rPr>
          <w:rFonts w:ascii="Times New Roman" w:hAnsi="Times New Roman" w:cs="Times New Roman"/>
          <w:noProof/>
          <w:szCs w:val="20"/>
          <w:lang w:val="sl-SI"/>
        </w:rPr>
        <w:t>Zakona o izvrševanju proračunov Republike Slovenije za leti 2025 in 2026</w:t>
      </w:r>
      <w:r w:rsidRPr="00DB6D88">
        <w:rPr>
          <w:rFonts w:ascii="Times New Roman" w:hAnsi="Times New Roman" w:cs="Times New Roman"/>
          <w:szCs w:val="20"/>
          <w:shd w:val="clear" w:color="auto" w:fill="FFFFFF"/>
          <w:lang w:val="sl-SI"/>
        </w:rPr>
        <w:t xml:space="preserve"> (ZIPRS 2526) (Uradni list RS, št. 104/24, 17/25 – ZFO-1E in 32/25 – ZJU-1)</w:t>
      </w:r>
      <w:r w:rsidR="007D4FBB">
        <w:rPr>
          <w:rFonts w:ascii="Times New Roman" w:hAnsi="Times New Roman" w:cs="Times New Roman"/>
          <w:szCs w:val="20"/>
          <w:shd w:val="clear" w:color="auto" w:fill="FFFFFF"/>
          <w:lang w:val="sl-SI"/>
        </w:rPr>
        <w:t>;</w:t>
      </w:r>
    </w:p>
    <w:p w14:paraId="1BC17042" w14:textId="57A44BEA"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Zakona o integriteti in preprečevanju korupcije (Uradni list RS, št. 69/11 – uradno prečiščeno besedilo, </w:t>
      </w:r>
      <w:hyperlink r:id="rId8" w:tgtFrame="_blank" w:tooltip="Zakon o spremembah in dopolnitvah Zakona o integriteti in preprečevanju korupcije" w:history="1">
        <w:r w:rsidRPr="00DB6D88">
          <w:rPr>
            <w:rFonts w:ascii="Times New Roman" w:hAnsi="Times New Roman" w:cs="Times New Roman"/>
            <w:szCs w:val="20"/>
            <w:shd w:val="clear" w:color="auto" w:fill="FFFFFF"/>
            <w:lang w:val="sl-SI"/>
          </w:rPr>
          <w:t>158/20</w:t>
        </w:r>
      </w:hyperlink>
      <w:r w:rsidRPr="00DB6D88">
        <w:rPr>
          <w:rFonts w:ascii="Times New Roman" w:hAnsi="Times New Roman" w:cs="Times New Roman"/>
          <w:szCs w:val="20"/>
          <w:shd w:val="clear" w:color="auto" w:fill="FFFFFF"/>
          <w:lang w:val="sl-SI"/>
        </w:rPr>
        <w:t>,</w:t>
      </w:r>
      <w:r w:rsidR="007D4FBB">
        <w:rPr>
          <w:rFonts w:ascii="Times New Roman" w:hAnsi="Times New Roman" w:cs="Times New Roman"/>
          <w:szCs w:val="20"/>
          <w:shd w:val="clear" w:color="auto" w:fill="FFFFFF"/>
          <w:lang w:val="sl-SI"/>
        </w:rPr>
        <w:t xml:space="preserve"> </w:t>
      </w:r>
      <w:hyperlink r:id="rId9" w:tgtFrame="_blank" w:tooltip="Zakon o debirokratizaciji" w:history="1">
        <w:r w:rsidRPr="00DB6D88">
          <w:rPr>
            <w:rFonts w:ascii="Times New Roman" w:hAnsi="Times New Roman" w:cs="Times New Roman"/>
            <w:szCs w:val="20"/>
            <w:shd w:val="clear" w:color="auto" w:fill="FFFFFF"/>
            <w:lang w:val="sl-SI"/>
          </w:rPr>
          <w:t>3/22</w:t>
        </w:r>
      </w:hyperlink>
      <w:r w:rsidR="007D4FBB">
        <w:rPr>
          <w:rFonts w:ascii="Times New Roman" w:hAnsi="Times New Roman" w:cs="Times New Roman"/>
          <w:szCs w:val="20"/>
          <w:shd w:val="clear" w:color="auto" w:fill="FFFFFF"/>
          <w:lang w:val="sl-SI"/>
        </w:rPr>
        <w:t xml:space="preserve"> </w:t>
      </w:r>
      <w:r w:rsidRPr="00DB6D88">
        <w:rPr>
          <w:rFonts w:ascii="Times New Roman" w:hAnsi="Times New Roman" w:cs="Times New Roman"/>
          <w:szCs w:val="20"/>
          <w:shd w:val="clear" w:color="auto" w:fill="FFFFFF"/>
          <w:lang w:val="sl-SI"/>
        </w:rPr>
        <w:t xml:space="preserve">– </w:t>
      </w:r>
      <w:proofErr w:type="spellStart"/>
      <w:r w:rsidRPr="00DB6D88">
        <w:rPr>
          <w:rFonts w:ascii="Times New Roman" w:hAnsi="Times New Roman" w:cs="Times New Roman"/>
          <w:szCs w:val="20"/>
          <w:shd w:val="clear" w:color="auto" w:fill="FFFFFF"/>
          <w:lang w:val="sl-SI"/>
        </w:rPr>
        <w:t>ZDeb</w:t>
      </w:r>
      <w:proofErr w:type="spellEnd"/>
      <w:r w:rsidRPr="00DB6D88">
        <w:rPr>
          <w:rFonts w:ascii="Times New Roman" w:hAnsi="Times New Roman" w:cs="Times New Roman"/>
          <w:szCs w:val="20"/>
          <w:shd w:val="clear" w:color="auto" w:fill="FFFFFF"/>
          <w:lang w:val="sl-SI"/>
        </w:rPr>
        <w:t xml:space="preserve"> in</w:t>
      </w:r>
      <w:r w:rsidR="007D4FBB">
        <w:rPr>
          <w:rFonts w:ascii="Times New Roman" w:hAnsi="Times New Roman" w:cs="Times New Roman"/>
          <w:szCs w:val="20"/>
          <w:shd w:val="clear" w:color="auto" w:fill="FFFFFF"/>
          <w:lang w:val="sl-SI"/>
        </w:rPr>
        <w:t xml:space="preserve"> </w:t>
      </w:r>
      <w:hyperlink r:id="rId10" w:tgtFrame="_blank" w:tooltip="Zakon o zaščiti prijaviteljev" w:history="1">
        <w:r w:rsidRPr="00DB6D88">
          <w:rPr>
            <w:rFonts w:ascii="Times New Roman" w:hAnsi="Times New Roman" w:cs="Times New Roman"/>
            <w:szCs w:val="20"/>
            <w:shd w:val="clear" w:color="auto" w:fill="FFFFFF"/>
            <w:lang w:val="sl-SI"/>
          </w:rPr>
          <w:t>16/23</w:t>
        </w:r>
      </w:hyperlink>
      <w:r w:rsidR="007D4FBB">
        <w:rPr>
          <w:rFonts w:ascii="Times New Roman" w:hAnsi="Times New Roman" w:cs="Times New Roman"/>
          <w:szCs w:val="20"/>
          <w:shd w:val="clear" w:color="auto" w:fill="FFFFFF"/>
          <w:lang w:val="sl-SI"/>
        </w:rPr>
        <w:t xml:space="preserve"> </w:t>
      </w:r>
      <w:r w:rsidRPr="00DB6D88">
        <w:rPr>
          <w:rFonts w:ascii="Times New Roman" w:hAnsi="Times New Roman" w:cs="Times New Roman"/>
          <w:szCs w:val="20"/>
          <w:shd w:val="clear" w:color="auto" w:fill="FFFFFF"/>
          <w:lang w:val="sl-SI"/>
        </w:rPr>
        <w:t xml:space="preserve">– </w:t>
      </w:r>
      <w:proofErr w:type="spellStart"/>
      <w:r w:rsidRPr="00DB6D88">
        <w:rPr>
          <w:rFonts w:ascii="Times New Roman" w:hAnsi="Times New Roman" w:cs="Times New Roman"/>
          <w:szCs w:val="20"/>
          <w:shd w:val="clear" w:color="auto" w:fill="FFFFFF"/>
          <w:lang w:val="sl-SI"/>
        </w:rPr>
        <w:t>ZZPri</w:t>
      </w:r>
      <w:proofErr w:type="spellEnd"/>
      <w:r w:rsidRPr="00DB6D88">
        <w:rPr>
          <w:rFonts w:ascii="Times New Roman" w:hAnsi="Times New Roman" w:cs="Times New Roman"/>
          <w:szCs w:val="20"/>
          <w:lang w:val="sl-SI"/>
        </w:rPr>
        <w:t>)</w:t>
      </w:r>
      <w:r w:rsidR="007D4FBB">
        <w:rPr>
          <w:rFonts w:ascii="Times New Roman" w:hAnsi="Times New Roman" w:cs="Times New Roman"/>
          <w:szCs w:val="20"/>
          <w:lang w:val="sl-SI"/>
        </w:rPr>
        <w:t>;</w:t>
      </w:r>
    </w:p>
    <w:p w14:paraId="77BCAEA3" w14:textId="27F1840B"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noProof/>
          <w:szCs w:val="20"/>
          <w:lang w:val="sl-SI"/>
        </w:rPr>
        <w:t>Proračun Republike Slovenije za leto 2026 (DP2026) (Uradni list RS, št. 104/24)</w:t>
      </w:r>
      <w:r w:rsidR="007D4FBB">
        <w:rPr>
          <w:rFonts w:ascii="Times New Roman" w:hAnsi="Times New Roman" w:cs="Times New Roman"/>
          <w:noProof/>
          <w:szCs w:val="20"/>
          <w:lang w:val="sl-SI"/>
        </w:rPr>
        <w:t>;</w:t>
      </w:r>
    </w:p>
    <w:p w14:paraId="7B86CE2F" w14:textId="3812E775"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noProof/>
          <w:szCs w:val="20"/>
          <w:lang w:val="sl-SI"/>
        </w:rPr>
        <w:t>Uredbe o izvajanju uredb (EU) in (</w:t>
      </w:r>
      <w:r w:rsidR="000955D5" w:rsidRPr="00DB6D88">
        <w:rPr>
          <w:rFonts w:ascii="Times New Roman" w:hAnsi="Times New Roman" w:cs="Times New Roman"/>
          <w:noProof/>
          <w:szCs w:val="20"/>
          <w:lang w:val="sl-SI"/>
        </w:rPr>
        <w:t>EUR</w:t>
      </w:r>
      <w:r w:rsidRPr="00DB6D88">
        <w:rPr>
          <w:rFonts w:ascii="Times New Roman" w:hAnsi="Times New Roman" w:cs="Times New Roman"/>
          <w:noProof/>
          <w:szCs w:val="20"/>
          <w:lang w:val="sl-SI"/>
        </w:rPr>
        <w:t>atom) na področju izvajanja evropske kohezijske politike v obdobju 2021–2027 za cilj naložbe za rast in delovna mesta (Uradni list RS št. 21/2023 in 13/25</w:t>
      </w:r>
      <w:r w:rsidRPr="00DB6D88">
        <w:rPr>
          <w:rFonts w:ascii="Times New Roman" w:hAnsi="Times New Roman" w:cs="Times New Roman"/>
          <w:szCs w:val="20"/>
          <w:lang w:val="sl-SI"/>
        </w:rPr>
        <w:t>)</w:t>
      </w:r>
      <w:r w:rsidR="007D4FBB">
        <w:rPr>
          <w:rFonts w:ascii="Times New Roman" w:hAnsi="Times New Roman" w:cs="Times New Roman"/>
          <w:szCs w:val="20"/>
          <w:lang w:val="sl-SI"/>
        </w:rPr>
        <w:t>;</w:t>
      </w:r>
    </w:p>
    <w:p w14:paraId="7DA0D1D6" w14:textId="4A518ED1" w:rsidR="00F9566F" w:rsidRPr="00DB6D88" w:rsidRDefault="00F9566F" w:rsidP="007D4FBB">
      <w:pPr>
        <w:numPr>
          <w:ilvl w:val="0"/>
          <w:numId w:val="6"/>
        </w:numPr>
        <w:tabs>
          <w:tab w:val="left" w:pos="0"/>
        </w:tabs>
        <w:spacing w:line="276" w:lineRule="auto"/>
        <w:jc w:val="both"/>
        <w:rPr>
          <w:rFonts w:ascii="Times New Roman" w:hAnsi="Times New Roman" w:cs="Times New Roman"/>
          <w:noProof/>
          <w:szCs w:val="20"/>
          <w:lang w:val="sl-SI"/>
        </w:rPr>
      </w:pPr>
      <w:r w:rsidRPr="00DB6D88">
        <w:rPr>
          <w:rFonts w:ascii="Times New Roman" w:hAnsi="Times New Roman" w:cs="Times New Roman"/>
          <w:noProof/>
          <w:szCs w:val="20"/>
          <w:lang w:val="sl-SI"/>
        </w:rPr>
        <w:t>Pravilnika o postopkih za izvrševanje proračuna Republike Slovenije (Uradni list RS, št. 50/07, 61/08, 99/09 – ZIPRS1011, 3/13, 81/16, 11/22, 96/22, 105/22 – ZZNŠPP, 149/22, 106/23, 88/24 in 79/25)</w:t>
      </w:r>
      <w:r w:rsidR="007D4FBB">
        <w:rPr>
          <w:rFonts w:ascii="Times New Roman" w:hAnsi="Times New Roman" w:cs="Times New Roman"/>
          <w:noProof/>
          <w:szCs w:val="20"/>
          <w:lang w:val="sl-SI"/>
        </w:rPr>
        <w:t>;</w:t>
      </w:r>
    </w:p>
    <w:p w14:paraId="07E13A09" w14:textId="279AFDE5" w:rsidR="00E62395" w:rsidRPr="00DB6D88" w:rsidRDefault="00E62395" w:rsidP="007D4FBB">
      <w:pPr>
        <w:numPr>
          <w:ilvl w:val="0"/>
          <w:numId w:val="6"/>
        </w:numPr>
        <w:tabs>
          <w:tab w:val="left" w:pos="0"/>
        </w:tabs>
        <w:spacing w:line="276" w:lineRule="auto"/>
        <w:rPr>
          <w:rFonts w:ascii="Times New Roman" w:hAnsi="Times New Roman" w:cs="Times New Roman"/>
          <w:noProof/>
          <w:szCs w:val="20"/>
          <w:lang w:val="sl-SI"/>
        </w:rPr>
      </w:pPr>
      <w:r w:rsidRPr="00DB6D88">
        <w:rPr>
          <w:rFonts w:ascii="Times New Roman" w:hAnsi="Times New Roman" w:cs="Times New Roman"/>
          <w:noProof/>
          <w:szCs w:val="20"/>
          <w:lang w:val="sl-SI"/>
        </w:rPr>
        <w:t xml:space="preserve">Sklepa Komisije o opredelitvi smernic za določanje finančnih popravkov, ki jih je treba uporabiti za odhodke, ki jih financira Unija, zaradi neupoštevanja veljavnih pravil o javnem naročanju, z dne 14. 5. 2019, objavljenega na spletni strani: </w:t>
      </w:r>
      <w:r w:rsidR="00013A78" w:rsidRPr="00DB6D88">
        <w:rPr>
          <w:rFonts w:ascii="Times New Roman" w:hAnsi="Times New Roman" w:cs="Times New Roman"/>
          <w:noProof/>
          <w:szCs w:val="20"/>
          <w:lang w:val="sl-SI"/>
        </w:rPr>
        <w:t>h</w:t>
      </w:r>
      <w:r w:rsidRPr="00DB6D88">
        <w:rPr>
          <w:rFonts w:ascii="Times New Roman" w:hAnsi="Times New Roman" w:cs="Times New Roman"/>
          <w:noProof/>
          <w:szCs w:val="20"/>
          <w:lang w:val="sl-SI"/>
        </w:rPr>
        <w:t>ttps://evropskasredstva.si/app/uploads/2023/05/GL_corrections_pp_irregularities_SL.pdf ter https://evropskasredstva.si/app/uploads/2023/05/GL_corrections_pp_irregularities_SL.pdf</w:t>
      </w:r>
      <w:r w:rsidR="007D4FBB">
        <w:rPr>
          <w:rFonts w:ascii="Times New Roman" w:hAnsi="Times New Roman" w:cs="Times New Roman"/>
          <w:noProof/>
          <w:szCs w:val="20"/>
          <w:lang w:val="sl-SI"/>
        </w:rPr>
        <w:t>;</w:t>
      </w:r>
    </w:p>
    <w:p w14:paraId="1D9F0D2F" w14:textId="430C7417" w:rsidR="00F9566F" w:rsidRPr="00DB6D88" w:rsidRDefault="00F9566F" w:rsidP="007D4FBB">
      <w:pPr>
        <w:numPr>
          <w:ilvl w:val="0"/>
          <w:numId w:val="6"/>
        </w:numPr>
        <w:tabs>
          <w:tab w:val="left" w:pos="0"/>
        </w:tabs>
        <w:spacing w:line="276" w:lineRule="auto"/>
        <w:jc w:val="both"/>
        <w:rPr>
          <w:rFonts w:ascii="Times New Roman" w:hAnsi="Times New Roman" w:cs="Times New Roman"/>
          <w:noProof/>
          <w:szCs w:val="20"/>
          <w:lang w:val="sl-SI"/>
        </w:rPr>
      </w:pPr>
      <w:r w:rsidRPr="00DB6D88">
        <w:rPr>
          <w:rFonts w:ascii="Times New Roman" w:hAnsi="Times New Roman" w:cs="Times New Roman"/>
          <w:noProof/>
          <w:szCs w:val="20"/>
          <w:lang w:val="sl-SI"/>
        </w:rPr>
        <w:t>Uredbe Komisije (EU) št. 2023/2831 z dne 13. decembra 2023 o uporabi členov 107 in 108 Pogodbe o delovanju Evropske unije pri pomoči de minimis (Uradni list št. 2023/2831, z dne 15. 12. 2023)</w:t>
      </w:r>
      <w:r w:rsidR="007D4FBB">
        <w:rPr>
          <w:rFonts w:ascii="Times New Roman" w:hAnsi="Times New Roman" w:cs="Times New Roman"/>
          <w:noProof/>
          <w:szCs w:val="20"/>
          <w:lang w:val="sl-SI"/>
        </w:rPr>
        <w:t>;</w:t>
      </w:r>
    </w:p>
    <w:p w14:paraId="79C98316" w14:textId="3B1B0B59" w:rsidR="00F9566F" w:rsidRPr="00DB6D88" w:rsidRDefault="00F9566F" w:rsidP="007D4FBB">
      <w:pPr>
        <w:numPr>
          <w:ilvl w:val="0"/>
          <w:numId w:val="6"/>
        </w:numPr>
        <w:tabs>
          <w:tab w:val="left" w:pos="0"/>
        </w:tabs>
        <w:spacing w:line="276" w:lineRule="auto"/>
        <w:jc w:val="both"/>
        <w:rPr>
          <w:rFonts w:ascii="Times New Roman" w:hAnsi="Times New Roman" w:cs="Times New Roman"/>
          <w:noProof/>
          <w:szCs w:val="20"/>
          <w:lang w:val="sl-SI"/>
        </w:rPr>
      </w:pPr>
      <w:r w:rsidRPr="00DB6D88">
        <w:rPr>
          <w:rFonts w:ascii="Times New Roman" w:hAnsi="Times New Roman" w:cs="Times New Roman"/>
          <w:noProof/>
          <w:szCs w:val="20"/>
          <w:lang w:val="sl-SI"/>
        </w:rPr>
        <w:t>Zakona o uresničevanju javnega interesa za kulturo (</w:t>
      </w:r>
      <w:r w:rsidR="00BC53CB" w:rsidRPr="00DB6D88">
        <w:rPr>
          <w:rFonts w:ascii="Times New Roman" w:hAnsi="Times New Roman" w:cs="Times New Roman"/>
          <w:noProof/>
          <w:szCs w:val="20"/>
          <w:lang w:val="sl-SI"/>
        </w:rPr>
        <w:t>Uradni list RS, št. 77/07 – uradno prečiščeno besedilo, 56/08, 4/10, 20/11, 111/13, 68/16, 61/17, 21/18 – ZNOrg, 3/22 – ZDeb, 105/22 – ZZNŠPP, 8/25 in 77/25</w:t>
      </w:r>
      <w:r w:rsidRPr="00DB6D88">
        <w:rPr>
          <w:rFonts w:ascii="Times New Roman" w:hAnsi="Times New Roman" w:cs="Times New Roman"/>
          <w:noProof/>
          <w:szCs w:val="20"/>
          <w:lang w:val="sl-SI"/>
        </w:rPr>
        <w:t>)</w:t>
      </w:r>
      <w:r w:rsidR="007D4FBB">
        <w:rPr>
          <w:rFonts w:ascii="Times New Roman" w:hAnsi="Times New Roman" w:cs="Times New Roman"/>
          <w:noProof/>
          <w:szCs w:val="20"/>
          <w:lang w:val="sl-SI"/>
        </w:rPr>
        <w:t>;</w:t>
      </w:r>
    </w:p>
    <w:p w14:paraId="6B2E3CF1" w14:textId="0360B430" w:rsidR="00E62395" w:rsidRPr="00DB6D88" w:rsidRDefault="00E62395" w:rsidP="007D4FBB">
      <w:pPr>
        <w:numPr>
          <w:ilvl w:val="0"/>
          <w:numId w:val="6"/>
        </w:numPr>
        <w:tabs>
          <w:tab w:val="left" w:pos="0"/>
        </w:tabs>
        <w:spacing w:line="276" w:lineRule="auto"/>
        <w:jc w:val="both"/>
        <w:rPr>
          <w:rFonts w:ascii="Times New Roman" w:hAnsi="Times New Roman" w:cs="Times New Roman"/>
          <w:noProof/>
          <w:szCs w:val="20"/>
          <w:lang w:val="sl-SI"/>
        </w:rPr>
      </w:pPr>
      <w:r w:rsidRPr="00DB6D88">
        <w:rPr>
          <w:rFonts w:ascii="Times New Roman" w:hAnsi="Times New Roman" w:cs="Times New Roman"/>
          <w:noProof/>
          <w:szCs w:val="20"/>
          <w:lang w:val="sl-SI"/>
        </w:rPr>
        <w:t>Zakon</w:t>
      </w:r>
      <w:r w:rsidR="007D4FBB">
        <w:rPr>
          <w:rFonts w:ascii="Times New Roman" w:hAnsi="Times New Roman" w:cs="Times New Roman"/>
          <w:noProof/>
          <w:szCs w:val="20"/>
          <w:lang w:val="sl-SI"/>
        </w:rPr>
        <w:t>a</w:t>
      </w:r>
      <w:r w:rsidRPr="00DB6D88">
        <w:rPr>
          <w:rFonts w:ascii="Times New Roman" w:hAnsi="Times New Roman" w:cs="Times New Roman"/>
          <w:noProof/>
          <w:szCs w:val="20"/>
          <w:lang w:val="sl-SI"/>
        </w:rPr>
        <w:t xml:space="preserve"> o Javni agenciji za knjigo Republike Slovenije (ZJAKRS) (Uradni list RS, št. 112/07, 40/12 – ZUJF in 63/13)</w:t>
      </w:r>
      <w:r w:rsidR="007D4FBB">
        <w:rPr>
          <w:rFonts w:ascii="Times New Roman" w:hAnsi="Times New Roman" w:cs="Times New Roman"/>
          <w:noProof/>
          <w:szCs w:val="20"/>
          <w:lang w:val="sl-SI"/>
        </w:rPr>
        <w:t>;</w:t>
      </w:r>
    </w:p>
    <w:p w14:paraId="6B664964" w14:textId="7B1A6261" w:rsidR="00E34147" w:rsidRPr="00DB6D88" w:rsidRDefault="00E34147" w:rsidP="007D4FBB">
      <w:pPr>
        <w:numPr>
          <w:ilvl w:val="0"/>
          <w:numId w:val="6"/>
        </w:numPr>
        <w:tabs>
          <w:tab w:val="left" w:pos="0"/>
        </w:tabs>
        <w:spacing w:line="276" w:lineRule="auto"/>
        <w:jc w:val="both"/>
        <w:rPr>
          <w:rFonts w:ascii="Times New Roman" w:hAnsi="Times New Roman" w:cs="Times New Roman"/>
          <w:noProof/>
          <w:szCs w:val="20"/>
          <w:lang w:val="sl-SI"/>
        </w:rPr>
      </w:pPr>
      <w:r w:rsidRPr="00DB6D88">
        <w:rPr>
          <w:rFonts w:ascii="Times New Roman" w:hAnsi="Times New Roman" w:cs="Times New Roman"/>
          <w:noProof/>
          <w:szCs w:val="20"/>
          <w:lang w:val="sl-SI"/>
        </w:rPr>
        <w:t>Zakon</w:t>
      </w:r>
      <w:r w:rsidR="007D4FBB">
        <w:rPr>
          <w:rFonts w:ascii="Times New Roman" w:hAnsi="Times New Roman" w:cs="Times New Roman"/>
          <w:noProof/>
          <w:szCs w:val="20"/>
          <w:lang w:val="sl-SI"/>
        </w:rPr>
        <w:t>a</w:t>
      </w:r>
      <w:r w:rsidRPr="00DB6D88">
        <w:rPr>
          <w:rFonts w:ascii="Times New Roman" w:hAnsi="Times New Roman" w:cs="Times New Roman"/>
          <w:noProof/>
          <w:szCs w:val="20"/>
          <w:lang w:val="sl-SI"/>
        </w:rPr>
        <w:t xml:space="preserve"> o javnih agencijah (ZJA) (Uradni list RS, št. 52/02, 51/04 – EZ-A, 33/11 – ZEKom-C in 83/25 – ZOUL)</w:t>
      </w:r>
      <w:r w:rsidR="007D4FBB">
        <w:rPr>
          <w:rFonts w:ascii="Times New Roman" w:hAnsi="Times New Roman" w:cs="Times New Roman"/>
          <w:noProof/>
          <w:szCs w:val="20"/>
          <w:lang w:val="sl-SI"/>
        </w:rPr>
        <w:t>;</w:t>
      </w:r>
    </w:p>
    <w:p w14:paraId="289B5051" w14:textId="48E4AAA0" w:rsidR="00E62395" w:rsidRPr="00DB6D88" w:rsidRDefault="00E62395" w:rsidP="007D4FBB">
      <w:pPr>
        <w:numPr>
          <w:ilvl w:val="0"/>
          <w:numId w:val="6"/>
        </w:numPr>
        <w:tabs>
          <w:tab w:val="left" w:pos="0"/>
        </w:tabs>
        <w:spacing w:line="276" w:lineRule="auto"/>
        <w:jc w:val="both"/>
        <w:rPr>
          <w:rFonts w:ascii="Times New Roman" w:hAnsi="Times New Roman" w:cs="Times New Roman"/>
          <w:noProof/>
          <w:szCs w:val="20"/>
          <w:lang w:val="sl-SI"/>
        </w:rPr>
      </w:pPr>
      <w:r w:rsidRPr="00DB6D88">
        <w:rPr>
          <w:rFonts w:ascii="Times New Roman" w:hAnsi="Times New Roman" w:cs="Times New Roman"/>
          <w:noProof/>
          <w:szCs w:val="20"/>
          <w:lang w:val="sl-SI"/>
        </w:rPr>
        <w:t>Sklepa o ustanovitvi Javne agencije za knjigo Republike Slovenije (Uradni list RS, št. 57/08, 68/13 in 175/20)</w:t>
      </w:r>
      <w:r w:rsidR="007D4FBB">
        <w:rPr>
          <w:rFonts w:ascii="Times New Roman" w:hAnsi="Times New Roman" w:cs="Times New Roman"/>
          <w:noProof/>
          <w:szCs w:val="20"/>
          <w:lang w:val="sl-SI"/>
        </w:rPr>
        <w:t>;</w:t>
      </w:r>
    </w:p>
    <w:p w14:paraId="52F16464" w14:textId="51859B30" w:rsidR="00E34147" w:rsidRPr="00DB6D88" w:rsidRDefault="00E34147" w:rsidP="007D4FBB">
      <w:pPr>
        <w:numPr>
          <w:ilvl w:val="0"/>
          <w:numId w:val="6"/>
        </w:numPr>
        <w:tabs>
          <w:tab w:val="left" w:pos="0"/>
        </w:tabs>
        <w:spacing w:line="276" w:lineRule="auto"/>
        <w:jc w:val="both"/>
        <w:rPr>
          <w:rFonts w:ascii="Times New Roman" w:hAnsi="Times New Roman" w:cs="Times New Roman"/>
          <w:noProof/>
          <w:szCs w:val="20"/>
          <w:lang w:val="sl-SI"/>
        </w:rPr>
      </w:pPr>
      <w:r w:rsidRPr="00DB6D88">
        <w:rPr>
          <w:rFonts w:ascii="Times New Roman" w:hAnsi="Times New Roman" w:cs="Times New Roman"/>
          <w:noProof/>
          <w:szCs w:val="20"/>
          <w:lang w:val="sl-SI"/>
        </w:rPr>
        <w:lastRenderedPageBreak/>
        <w:t xml:space="preserve">Priglašene sheme </w:t>
      </w:r>
      <w:r w:rsidRPr="003B2B55">
        <w:rPr>
          <w:rFonts w:ascii="Times New Roman" w:hAnsi="Times New Roman" w:cs="Times New Roman"/>
          <w:i/>
          <w:iCs/>
          <w:noProof/>
          <w:szCs w:val="20"/>
          <w:lang w:val="sl-SI"/>
        </w:rPr>
        <w:t>de minimis</w:t>
      </w:r>
      <w:r w:rsidRPr="00DB6D88">
        <w:rPr>
          <w:rFonts w:ascii="Times New Roman" w:hAnsi="Times New Roman" w:cs="Times New Roman"/>
          <w:noProof/>
          <w:szCs w:val="20"/>
          <w:lang w:val="sl-SI"/>
        </w:rPr>
        <w:t xml:space="preserve"> pomoči »Razvoj digitalnega založništva« (št. priglasitve: M001-3367622-2025/I) oz. na podlagi vsakokrat veljavne sheme </w:t>
      </w:r>
      <w:r w:rsidRPr="003B2B55">
        <w:rPr>
          <w:rFonts w:ascii="Times New Roman" w:hAnsi="Times New Roman" w:cs="Times New Roman"/>
          <w:i/>
          <w:iCs/>
          <w:noProof/>
          <w:szCs w:val="20"/>
          <w:lang w:val="sl-SI"/>
        </w:rPr>
        <w:t>de minimis</w:t>
      </w:r>
      <w:r w:rsidRPr="00DB6D88">
        <w:rPr>
          <w:rFonts w:ascii="Times New Roman" w:hAnsi="Times New Roman" w:cs="Times New Roman"/>
          <w:noProof/>
          <w:szCs w:val="20"/>
          <w:lang w:val="sl-SI"/>
        </w:rPr>
        <w:t xml:space="preserve"> pomoči</w:t>
      </w:r>
      <w:r w:rsidR="007D4FBB">
        <w:rPr>
          <w:rFonts w:ascii="Times New Roman" w:hAnsi="Times New Roman" w:cs="Times New Roman"/>
          <w:noProof/>
          <w:szCs w:val="20"/>
          <w:lang w:val="sl-SI"/>
        </w:rPr>
        <w:t>;</w:t>
      </w:r>
    </w:p>
    <w:p w14:paraId="42B6D9FA" w14:textId="352089EC"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Odločitve o podpori </w:t>
      </w:r>
      <w:r w:rsidR="00BC53CB" w:rsidRPr="00DB6D88">
        <w:rPr>
          <w:rFonts w:ascii="Times New Roman" w:hAnsi="Times New Roman" w:cs="Times New Roman"/>
          <w:szCs w:val="20"/>
          <w:lang w:val="sl-SI"/>
        </w:rPr>
        <w:t>Ministrstva za kohezijo in regionalni razvoj Republike Slovenije</w:t>
      </w:r>
      <w:r w:rsidRPr="00DB6D88">
        <w:rPr>
          <w:rFonts w:ascii="Times New Roman" w:hAnsi="Times New Roman" w:cs="Times New Roman"/>
          <w:szCs w:val="20"/>
          <w:lang w:val="sl-SI"/>
        </w:rPr>
        <w:t>, v vlogi organa upravljanja za strukturne sklade in kohezijski sklad z dne 25. 7. 2025 (št. 3032-94/2025-1630-6)</w:t>
      </w:r>
      <w:r w:rsidR="007D4FBB">
        <w:rPr>
          <w:rFonts w:ascii="Times New Roman" w:hAnsi="Times New Roman" w:cs="Times New Roman"/>
          <w:szCs w:val="20"/>
          <w:lang w:val="sl-SI"/>
        </w:rPr>
        <w:t>;</w:t>
      </w:r>
    </w:p>
    <w:p w14:paraId="0724EA51" w14:textId="03D9B584" w:rsidR="00E34147" w:rsidRPr="00DB6D88" w:rsidRDefault="00E34147"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Pogodbe me</w:t>
      </w:r>
      <w:r w:rsidR="007D4FBB">
        <w:rPr>
          <w:rFonts w:ascii="Times New Roman" w:hAnsi="Times New Roman" w:cs="Times New Roman"/>
          <w:szCs w:val="20"/>
          <w:lang w:val="sl-SI"/>
        </w:rPr>
        <w:t>d</w:t>
      </w:r>
      <w:r w:rsidRPr="00DB6D88">
        <w:rPr>
          <w:rFonts w:ascii="Times New Roman" w:hAnsi="Times New Roman" w:cs="Times New Roman"/>
          <w:szCs w:val="20"/>
          <w:lang w:val="sl-SI"/>
        </w:rPr>
        <w:t xml:space="preserve"> Ministrstvom za kulturo in Javno agencijo za knjigo Republike Slovenije št. C3340-25-631001 o sofinanciranju operacije "Razvoj digitalnega založništva"</w:t>
      </w:r>
      <w:r w:rsidR="007D4FBB">
        <w:rPr>
          <w:rFonts w:ascii="Times New Roman" w:hAnsi="Times New Roman" w:cs="Times New Roman"/>
          <w:szCs w:val="20"/>
          <w:lang w:val="sl-SI"/>
        </w:rPr>
        <w:t>;</w:t>
      </w:r>
    </w:p>
    <w:p w14:paraId="6038015C" w14:textId="77777777"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Pravilnika o izvedbi postopkov javnega poziva in javnega razpisa s področja knjige (Uradni list RS, št. 107/15) in</w:t>
      </w:r>
    </w:p>
    <w:p w14:paraId="440DF8FC" w14:textId="71338310" w:rsidR="00F9566F" w:rsidRPr="00DB6D88" w:rsidRDefault="00F9566F" w:rsidP="007D4FBB">
      <w:pPr>
        <w:numPr>
          <w:ilvl w:val="0"/>
          <w:numId w:val="6"/>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Pravilnika o strokovnih komisijah Javne agencije za knjigo Republike Slovenije (Uradni list RS, št. 62/18)</w:t>
      </w:r>
    </w:p>
    <w:p w14:paraId="01F672B6" w14:textId="77777777" w:rsidR="003638CE" w:rsidRDefault="003638CE" w:rsidP="007D4FBB">
      <w:pPr>
        <w:spacing w:line="276" w:lineRule="auto"/>
        <w:jc w:val="both"/>
        <w:rPr>
          <w:rFonts w:ascii="Times New Roman" w:hAnsi="Times New Roman" w:cs="Times New Roman"/>
          <w:szCs w:val="20"/>
          <w:lang w:val="sl-SI"/>
        </w:rPr>
      </w:pPr>
    </w:p>
    <w:p w14:paraId="5560BC02" w14:textId="77777777" w:rsidR="007D4FBB" w:rsidRPr="00DB6D88" w:rsidRDefault="007D4FBB" w:rsidP="007D4FBB">
      <w:pPr>
        <w:spacing w:line="276" w:lineRule="auto"/>
        <w:jc w:val="both"/>
        <w:rPr>
          <w:rFonts w:ascii="Times New Roman" w:hAnsi="Times New Roman" w:cs="Times New Roman"/>
          <w:szCs w:val="20"/>
          <w:lang w:val="sl-SI"/>
        </w:rPr>
      </w:pPr>
    </w:p>
    <w:p w14:paraId="669B52A8" w14:textId="44A68C40" w:rsidR="003638CE" w:rsidRPr="00DB6D88" w:rsidRDefault="004A315B" w:rsidP="007D4FBB">
      <w:pPr>
        <w:spacing w:line="276" w:lineRule="auto"/>
        <w:jc w:val="both"/>
        <w:rPr>
          <w:rFonts w:ascii="Times New Roman" w:hAnsi="Times New Roman" w:cs="Times New Roman"/>
          <w:szCs w:val="20"/>
          <w:lang w:val="sl-SI"/>
        </w:rPr>
      </w:pPr>
      <w:bookmarkStart w:id="0" w:name="_Hlk215739567"/>
      <w:r w:rsidRPr="00DB6D88">
        <w:rPr>
          <w:rFonts w:ascii="Times New Roman" w:hAnsi="Times New Roman" w:cs="Times New Roman"/>
          <w:szCs w:val="20"/>
          <w:lang w:val="sl-SI"/>
        </w:rPr>
        <w:t>Javna agencija za knjigo Republike Slovenije</w:t>
      </w:r>
      <w:r w:rsidR="003638CE" w:rsidRPr="00DB6D88">
        <w:rPr>
          <w:rFonts w:ascii="Times New Roman" w:hAnsi="Times New Roman" w:cs="Times New Roman"/>
          <w:szCs w:val="20"/>
          <w:lang w:val="sl-SI"/>
        </w:rPr>
        <w:t xml:space="preserve">, </w:t>
      </w:r>
      <w:r w:rsidRPr="00DB6D88">
        <w:rPr>
          <w:rFonts w:ascii="Times New Roman" w:hAnsi="Times New Roman" w:cs="Times New Roman"/>
          <w:szCs w:val="20"/>
          <w:lang w:val="sl-SI"/>
        </w:rPr>
        <w:t>Metelkova 2b</w:t>
      </w:r>
      <w:r w:rsidR="003638CE" w:rsidRPr="00DB6D88">
        <w:rPr>
          <w:rFonts w:ascii="Times New Roman" w:hAnsi="Times New Roman" w:cs="Times New Roman"/>
          <w:szCs w:val="20"/>
          <w:lang w:val="sl-SI"/>
        </w:rPr>
        <w:t>, 1000 Ljubljana, objavlja</w:t>
      </w:r>
    </w:p>
    <w:bookmarkEnd w:id="0"/>
    <w:p w14:paraId="6FBEED1E" w14:textId="77777777" w:rsidR="003638CE" w:rsidRDefault="003638CE" w:rsidP="007D4FBB">
      <w:pPr>
        <w:jc w:val="both"/>
        <w:rPr>
          <w:rFonts w:ascii="Times New Roman" w:hAnsi="Times New Roman" w:cs="Times New Roman"/>
          <w:szCs w:val="20"/>
          <w:lang w:val="sl-SI"/>
        </w:rPr>
      </w:pPr>
    </w:p>
    <w:p w14:paraId="1D2435A1" w14:textId="77777777" w:rsidR="007D4FBB" w:rsidRPr="00DB6D88" w:rsidRDefault="007D4FBB" w:rsidP="007D4FBB">
      <w:pPr>
        <w:jc w:val="center"/>
        <w:rPr>
          <w:rFonts w:ascii="Times New Roman" w:hAnsi="Times New Roman" w:cs="Times New Roman"/>
          <w:szCs w:val="20"/>
          <w:lang w:val="sl-SI"/>
        </w:rPr>
      </w:pPr>
    </w:p>
    <w:p w14:paraId="407AE2C3" w14:textId="58BB2A45" w:rsidR="004A315B" w:rsidRPr="00DB6D88" w:rsidRDefault="003638CE" w:rsidP="007D4FBB">
      <w:pPr>
        <w:jc w:val="center"/>
        <w:outlineLvl w:val="0"/>
        <w:rPr>
          <w:rFonts w:ascii="Times New Roman" w:hAnsi="Times New Roman" w:cs="Times New Roman"/>
          <w:b/>
          <w:szCs w:val="20"/>
          <w:lang w:val="sl-SI"/>
        </w:rPr>
      </w:pPr>
      <w:bookmarkStart w:id="1" w:name="_Hlk164071857"/>
      <w:r w:rsidRPr="00DB6D88">
        <w:rPr>
          <w:rFonts w:ascii="Times New Roman" w:hAnsi="Times New Roman" w:cs="Times New Roman"/>
          <w:b/>
          <w:szCs w:val="20"/>
          <w:lang w:val="sl-SI"/>
        </w:rPr>
        <w:t>JAVNI RAZPIS</w:t>
      </w:r>
    </w:p>
    <w:p w14:paraId="4A664148" w14:textId="21ADBF42" w:rsidR="00013A78" w:rsidRPr="00DB6D88" w:rsidRDefault="004A315B" w:rsidP="007D4FBB">
      <w:pPr>
        <w:jc w:val="center"/>
        <w:outlineLvl w:val="0"/>
        <w:rPr>
          <w:rFonts w:ascii="Times New Roman" w:hAnsi="Times New Roman" w:cs="Times New Roman"/>
          <w:b/>
          <w:szCs w:val="20"/>
          <w:lang w:val="sl-SI"/>
        </w:rPr>
      </w:pPr>
      <w:bookmarkStart w:id="2" w:name="_Hlk215739513"/>
      <w:r w:rsidRPr="00DB6D88">
        <w:rPr>
          <w:rFonts w:ascii="Times New Roman" w:hAnsi="Times New Roman" w:cs="Times New Roman"/>
          <w:b/>
          <w:szCs w:val="20"/>
          <w:lang w:val="sl-SI"/>
        </w:rPr>
        <w:t>za sofinanciranje izdelave zvočnih in elektronskih knjig v okviru neposredno potrjene operacije</w:t>
      </w:r>
    </w:p>
    <w:p w14:paraId="0A9B92EF" w14:textId="4B2E4DAA" w:rsidR="003638CE" w:rsidRPr="00DB6D88" w:rsidRDefault="004A315B" w:rsidP="007D4FBB">
      <w:pPr>
        <w:jc w:val="center"/>
        <w:outlineLvl w:val="0"/>
        <w:rPr>
          <w:rFonts w:ascii="Times New Roman" w:hAnsi="Times New Roman" w:cs="Times New Roman"/>
          <w:b/>
          <w:szCs w:val="20"/>
          <w:lang w:val="sl-SI"/>
        </w:rPr>
      </w:pPr>
      <w:r w:rsidRPr="00DB6D88">
        <w:rPr>
          <w:rFonts w:ascii="Times New Roman" w:hAnsi="Times New Roman" w:cs="Times New Roman"/>
          <w:b/>
          <w:szCs w:val="20"/>
          <w:lang w:val="sl-SI"/>
        </w:rPr>
        <w:t xml:space="preserve">»Razvoj digitalnega založništva« </w:t>
      </w:r>
      <w:r w:rsidR="003638CE" w:rsidRPr="00DB6D88">
        <w:rPr>
          <w:rFonts w:ascii="Times New Roman" w:hAnsi="Times New Roman" w:cs="Times New Roman"/>
          <w:b/>
          <w:szCs w:val="20"/>
          <w:lang w:val="sl-SI"/>
        </w:rPr>
        <w:t xml:space="preserve">(OZNAKA </w:t>
      </w:r>
      <w:bookmarkStart w:id="3" w:name="_Hlk215043022"/>
      <w:r w:rsidR="003638CE" w:rsidRPr="00DB6D88">
        <w:rPr>
          <w:rFonts w:ascii="Times New Roman" w:hAnsi="Times New Roman" w:cs="Times New Roman"/>
          <w:b/>
          <w:szCs w:val="20"/>
          <w:lang w:val="sl-SI"/>
        </w:rPr>
        <w:t>JR</w:t>
      </w:r>
      <w:r w:rsidRPr="00DB6D88">
        <w:rPr>
          <w:rFonts w:ascii="Times New Roman" w:hAnsi="Times New Roman" w:cs="Times New Roman"/>
          <w:b/>
          <w:szCs w:val="20"/>
          <w:lang w:val="sl-SI"/>
        </w:rPr>
        <w:t>1</w:t>
      </w:r>
      <w:r w:rsidR="003638CE" w:rsidRPr="00DB6D88">
        <w:rPr>
          <w:rFonts w:ascii="Times New Roman" w:hAnsi="Times New Roman" w:cs="Times New Roman"/>
          <w:b/>
          <w:szCs w:val="20"/>
          <w:lang w:val="sl-SI"/>
        </w:rPr>
        <w:t>-</w:t>
      </w:r>
      <w:r w:rsidRPr="00DB6D88">
        <w:rPr>
          <w:rFonts w:ascii="Times New Roman" w:hAnsi="Times New Roman" w:cs="Times New Roman"/>
          <w:b/>
          <w:szCs w:val="20"/>
          <w:lang w:val="sl-SI"/>
        </w:rPr>
        <w:t>RDZ</w:t>
      </w:r>
      <w:r w:rsidR="003638CE" w:rsidRPr="00DB6D88">
        <w:rPr>
          <w:rFonts w:ascii="Times New Roman" w:hAnsi="Times New Roman" w:cs="Times New Roman"/>
          <w:b/>
          <w:szCs w:val="20"/>
          <w:lang w:val="sl-SI"/>
        </w:rPr>
        <w:t>-</w:t>
      </w:r>
      <w:r w:rsidRPr="00DB6D88">
        <w:rPr>
          <w:rFonts w:ascii="Times New Roman" w:hAnsi="Times New Roman" w:cs="Times New Roman"/>
          <w:b/>
          <w:szCs w:val="20"/>
          <w:lang w:val="sl-SI"/>
        </w:rPr>
        <w:t>2025</w:t>
      </w:r>
      <w:bookmarkEnd w:id="3"/>
      <w:r w:rsidR="003638CE" w:rsidRPr="00DB6D88">
        <w:rPr>
          <w:rFonts w:ascii="Times New Roman" w:hAnsi="Times New Roman" w:cs="Times New Roman"/>
          <w:b/>
          <w:szCs w:val="20"/>
          <w:lang w:val="sl-SI"/>
        </w:rPr>
        <w:t>)</w:t>
      </w:r>
    </w:p>
    <w:bookmarkEnd w:id="2"/>
    <w:p w14:paraId="4F2E7449" w14:textId="77777777" w:rsidR="00BC53CB" w:rsidRPr="00DB6D88" w:rsidRDefault="00BC53CB" w:rsidP="007D4FBB">
      <w:pPr>
        <w:jc w:val="both"/>
        <w:outlineLvl w:val="0"/>
        <w:rPr>
          <w:rFonts w:ascii="Times New Roman" w:hAnsi="Times New Roman" w:cs="Times New Roman"/>
          <w:b/>
          <w:szCs w:val="20"/>
          <w:lang w:val="sl-SI"/>
        </w:rPr>
      </w:pPr>
    </w:p>
    <w:bookmarkEnd w:id="1"/>
    <w:p w14:paraId="0D609832" w14:textId="77777777" w:rsidR="003638CE" w:rsidRPr="00DB6D88" w:rsidRDefault="003638CE" w:rsidP="007D4FBB">
      <w:pPr>
        <w:jc w:val="both"/>
        <w:outlineLvl w:val="0"/>
        <w:rPr>
          <w:rFonts w:ascii="Times New Roman" w:hAnsi="Times New Roman" w:cs="Times New Roman"/>
          <w:b/>
          <w:szCs w:val="20"/>
          <w:lang w:val="sl-SI"/>
        </w:rPr>
      </w:pPr>
    </w:p>
    <w:p w14:paraId="4DBB6093" w14:textId="4236091C"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1</w:t>
      </w:r>
      <w:r w:rsidR="00E34147"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Ime oziroma sedež izvajalca javnega razpisa za izbor </w:t>
      </w:r>
      <w:r w:rsidR="00416513" w:rsidRPr="003B2B55">
        <w:rPr>
          <w:rFonts w:ascii="Times New Roman" w:hAnsi="Times New Roman" w:cs="Times New Roman"/>
          <w:b/>
          <w:bCs/>
          <w:color w:val="auto"/>
          <w:sz w:val="20"/>
          <w:szCs w:val="20"/>
          <w:lang w:val="sl-SI"/>
        </w:rPr>
        <w:t>projektov</w:t>
      </w:r>
      <w:r w:rsidRPr="003B2B55">
        <w:rPr>
          <w:rFonts w:ascii="Times New Roman" w:hAnsi="Times New Roman" w:cs="Times New Roman"/>
          <w:b/>
          <w:bCs/>
          <w:color w:val="auto"/>
          <w:sz w:val="20"/>
          <w:szCs w:val="20"/>
          <w:lang w:val="sl-SI"/>
        </w:rPr>
        <w:t xml:space="preserve"> (v nadaljnjem besedilu: javni razpis), ki izvede vse postopke, potrebne za dodelitev sredstev</w:t>
      </w:r>
    </w:p>
    <w:p w14:paraId="2874B9E6" w14:textId="77777777" w:rsidR="003638CE" w:rsidRPr="00DB6D88" w:rsidRDefault="003638CE" w:rsidP="007D4FBB">
      <w:pPr>
        <w:ind w:left="360"/>
        <w:jc w:val="both"/>
        <w:rPr>
          <w:rFonts w:ascii="Times New Roman" w:hAnsi="Times New Roman" w:cs="Times New Roman"/>
          <w:b/>
          <w:szCs w:val="20"/>
          <w:lang w:val="sl-SI"/>
        </w:rPr>
      </w:pPr>
    </w:p>
    <w:p w14:paraId="4D8F26F4" w14:textId="63FC8FDE" w:rsidR="004A315B" w:rsidRPr="00DB6D88" w:rsidRDefault="004A315B" w:rsidP="007D4FBB">
      <w:p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Javna agencija za knjigo Republike Slovenije, Metelkova 2b, 1000 Ljubljana, </w:t>
      </w:r>
    </w:p>
    <w:p w14:paraId="210C85DF" w14:textId="4A812973" w:rsidR="003638CE" w:rsidRPr="00DB6D88" w:rsidRDefault="003638CE" w:rsidP="007D4FBB">
      <w:pPr>
        <w:jc w:val="both"/>
        <w:outlineLvl w:val="0"/>
        <w:rPr>
          <w:rFonts w:ascii="Times New Roman" w:hAnsi="Times New Roman" w:cs="Times New Roman"/>
          <w:szCs w:val="20"/>
          <w:lang w:val="sl-SI"/>
        </w:rPr>
      </w:pPr>
      <w:r w:rsidRPr="00DB6D88">
        <w:rPr>
          <w:rFonts w:ascii="Times New Roman" w:hAnsi="Times New Roman" w:cs="Times New Roman"/>
          <w:szCs w:val="20"/>
          <w:lang w:val="sl-SI"/>
        </w:rPr>
        <w:t>(v nadaljnjem besedilu:</w:t>
      </w:r>
      <w:r w:rsidR="0003317B" w:rsidRPr="00DB6D88">
        <w:rPr>
          <w:rFonts w:ascii="Times New Roman" w:hAnsi="Times New Roman" w:cs="Times New Roman"/>
          <w:szCs w:val="20"/>
          <w:lang w:val="sl-SI"/>
        </w:rPr>
        <w:t xml:space="preserve"> agencija</w:t>
      </w:r>
      <w:r w:rsidR="004A315B" w:rsidRPr="00DB6D88">
        <w:rPr>
          <w:rFonts w:ascii="Times New Roman" w:hAnsi="Times New Roman" w:cs="Times New Roman"/>
          <w:szCs w:val="20"/>
          <w:lang w:val="sl-SI"/>
        </w:rPr>
        <w:t>)</w:t>
      </w:r>
      <w:r w:rsidR="007D4FBB">
        <w:rPr>
          <w:rFonts w:ascii="Times New Roman" w:hAnsi="Times New Roman" w:cs="Times New Roman"/>
          <w:szCs w:val="20"/>
          <w:lang w:val="sl-SI"/>
        </w:rPr>
        <w:t>.</w:t>
      </w:r>
    </w:p>
    <w:p w14:paraId="78788344" w14:textId="77777777" w:rsidR="003638CE" w:rsidRPr="00DB6D88" w:rsidRDefault="003638CE" w:rsidP="007D4FBB">
      <w:pPr>
        <w:jc w:val="both"/>
        <w:outlineLvl w:val="0"/>
        <w:rPr>
          <w:rFonts w:ascii="Times New Roman" w:hAnsi="Times New Roman" w:cs="Times New Roman"/>
          <w:szCs w:val="20"/>
          <w:lang w:val="sl-SI"/>
        </w:rPr>
      </w:pPr>
    </w:p>
    <w:p w14:paraId="2E93924E" w14:textId="75F71E51"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E34147"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Predmet, namen in cilj javnega razpisa</w:t>
      </w:r>
      <w:r w:rsidR="00445757" w:rsidRPr="003B2B55">
        <w:rPr>
          <w:rFonts w:ascii="Times New Roman" w:hAnsi="Times New Roman" w:cs="Times New Roman"/>
          <w:b/>
          <w:bCs/>
          <w:color w:val="auto"/>
          <w:sz w:val="20"/>
          <w:szCs w:val="20"/>
          <w:lang w:val="sl-SI"/>
        </w:rPr>
        <w:t xml:space="preserve"> ter regija izvajanja</w:t>
      </w:r>
    </w:p>
    <w:p w14:paraId="6E608650" w14:textId="77777777" w:rsidR="003638CE" w:rsidRPr="00DB6D88" w:rsidRDefault="003638CE" w:rsidP="007D4FBB">
      <w:pPr>
        <w:jc w:val="both"/>
        <w:rPr>
          <w:rFonts w:ascii="Times New Roman" w:hAnsi="Times New Roman" w:cs="Times New Roman"/>
          <w:szCs w:val="20"/>
          <w:lang w:val="sl-SI"/>
        </w:rPr>
      </w:pPr>
    </w:p>
    <w:p w14:paraId="080D8BF3" w14:textId="771D0620" w:rsidR="003638CE" w:rsidRPr="00DB6D88" w:rsidRDefault="003638CE" w:rsidP="007D4FBB">
      <w:pPr>
        <w:spacing w:line="260" w:lineRule="exact"/>
        <w:jc w:val="both"/>
        <w:rPr>
          <w:rFonts w:ascii="Times New Roman" w:hAnsi="Times New Roman" w:cs="Times New Roman"/>
          <w:szCs w:val="20"/>
          <w:lang w:val="sl-SI"/>
        </w:rPr>
      </w:pPr>
      <w:bookmarkStart w:id="4" w:name="_Hlk163559177"/>
      <w:r w:rsidRPr="00DB6D88">
        <w:rPr>
          <w:rFonts w:ascii="Times New Roman" w:hAnsi="Times New Roman" w:cs="Times New Roman"/>
          <w:szCs w:val="20"/>
          <w:lang w:val="sl-SI"/>
        </w:rPr>
        <w:t xml:space="preserve">Naložbo sofinancirata Evropska unija iz Evropskega sklada za regionalni razvoj in Republika Slovenija. Javni razpis se izvaja v okviru Programa evropske kohezijske politike v obdobju 2021–2027 (v nadaljnjem besedilu: Program EKP) v Sloveniji, cilja politike 1: Konkurenčnejša in pametnejša Evropa s spodbujanjem inovativne in pametne gospodarske preobrazbe ter regionalne povezljivosti na področju IT, prednostne naloge 1: Inovacijska družba znanja, specifičnega cilja RSO1.2: Izkoriščanje prednosti digitalizacije za državljane, podjetja, raziskovalne organizacije in javne organe. </w:t>
      </w:r>
      <w:bookmarkEnd w:id="4"/>
    </w:p>
    <w:p w14:paraId="0ABE9783" w14:textId="77777777" w:rsidR="003638CE" w:rsidRPr="00DB6D88" w:rsidRDefault="003638CE" w:rsidP="007D4FBB">
      <w:pPr>
        <w:jc w:val="both"/>
        <w:rPr>
          <w:rFonts w:ascii="Times New Roman" w:hAnsi="Times New Roman" w:cs="Times New Roman"/>
          <w:szCs w:val="20"/>
          <w:lang w:val="sl-SI"/>
        </w:rPr>
      </w:pPr>
    </w:p>
    <w:p w14:paraId="6FA7B622" w14:textId="68300BE5" w:rsidR="00E34147" w:rsidRPr="00DB6D88" w:rsidRDefault="00445757"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t>2.1. Predmet javnega razpisa</w:t>
      </w:r>
    </w:p>
    <w:p w14:paraId="04DFA4ED" w14:textId="77777777" w:rsidR="00E34147" w:rsidRPr="00DB6D88" w:rsidRDefault="00E34147" w:rsidP="007D4FBB">
      <w:pPr>
        <w:jc w:val="both"/>
        <w:rPr>
          <w:rFonts w:ascii="Times New Roman" w:hAnsi="Times New Roman" w:cs="Times New Roman"/>
          <w:szCs w:val="20"/>
          <w:lang w:val="sl-SI"/>
        </w:rPr>
      </w:pPr>
    </w:p>
    <w:p w14:paraId="31091E89" w14:textId="44715FD2" w:rsidR="00E51291" w:rsidRPr="00DB6D88" w:rsidRDefault="003638CE" w:rsidP="007D4FBB">
      <w:pPr>
        <w:spacing w:line="260" w:lineRule="exact"/>
        <w:jc w:val="both"/>
        <w:rPr>
          <w:rFonts w:ascii="Times New Roman" w:hAnsi="Times New Roman" w:cs="Times New Roman"/>
          <w:szCs w:val="20"/>
          <w:lang w:val="sl-SI"/>
        </w:rPr>
      </w:pPr>
      <w:bookmarkStart w:id="5" w:name="_Hlk85033441"/>
      <w:r w:rsidRPr="00DB6D88">
        <w:rPr>
          <w:rFonts w:ascii="Times New Roman" w:hAnsi="Times New Roman" w:cs="Times New Roman"/>
          <w:b/>
          <w:bCs/>
          <w:szCs w:val="20"/>
          <w:lang w:val="sl-SI"/>
        </w:rPr>
        <w:t>Predmet javnega razpisa</w:t>
      </w:r>
      <w:r w:rsidRPr="00DB6D88">
        <w:rPr>
          <w:rFonts w:ascii="Times New Roman" w:hAnsi="Times New Roman" w:cs="Times New Roman"/>
          <w:szCs w:val="20"/>
          <w:lang w:val="sl-SI"/>
        </w:rPr>
        <w:t xml:space="preserve"> </w:t>
      </w:r>
      <w:bookmarkEnd w:id="5"/>
      <w:r w:rsidR="00E51291" w:rsidRPr="00DB6D88">
        <w:rPr>
          <w:rFonts w:ascii="Times New Roman" w:hAnsi="Times New Roman" w:cs="Times New Roman"/>
          <w:szCs w:val="20"/>
          <w:lang w:val="sl-SI"/>
        </w:rPr>
        <w:t>je sofinanciranje izdelave in objave kakovostnih izvirnih in prevodnih leposlovnih, esejističnih in humanističnih elektronskih in zvočnih knjig za odrasle, mladino in otroke v slovenskem jeziku.</w:t>
      </w:r>
    </w:p>
    <w:p w14:paraId="2C659C48" w14:textId="77777777" w:rsidR="003638CE" w:rsidRPr="00DB6D88" w:rsidRDefault="003638CE" w:rsidP="007D4FBB">
      <w:pPr>
        <w:pStyle w:val="Style2"/>
        <w:numPr>
          <w:ilvl w:val="0"/>
          <w:numId w:val="0"/>
        </w:numPr>
        <w:jc w:val="both"/>
        <w:rPr>
          <w:sz w:val="20"/>
          <w:szCs w:val="20"/>
        </w:rPr>
      </w:pPr>
    </w:p>
    <w:p w14:paraId="646C3A47" w14:textId="32634818" w:rsidR="00445757" w:rsidRPr="00DB6D88" w:rsidRDefault="00445757"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t>2.2. Namen in cilj javnega razpisa</w:t>
      </w:r>
    </w:p>
    <w:p w14:paraId="762C3E54" w14:textId="77777777" w:rsidR="00445757" w:rsidRPr="00DB6D88" w:rsidRDefault="00445757" w:rsidP="007D4FBB">
      <w:pPr>
        <w:jc w:val="both"/>
        <w:rPr>
          <w:rFonts w:ascii="Times New Roman" w:hAnsi="Times New Roman" w:cs="Times New Roman"/>
          <w:b/>
          <w:bCs/>
          <w:szCs w:val="20"/>
          <w:lang w:val="sl-SI"/>
        </w:rPr>
      </w:pPr>
    </w:p>
    <w:p w14:paraId="64BDD9D8" w14:textId="1C899029" w:rsidR="00E51291"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b/>
          <w:bCs/>
          <w:szCs w:val="20"/>
          <w:lang w:val="sl-SI"/>
        </w:rPr>
        <w:t>Namen razpisa</w:t>
      </w:r>
      <w:r w:rsidRPr="00DB6D88">
        <w:rPr>
          <w:rFonts w:ascii="Times New Roman" w:hAnsi="Times New Roman" w:cs="Times New Roman"/>
          <w:szCs w:val="20"/>
          <w:lang w:val="sl-SI"/>
        </w:rPr>
        <w:t xml:space="preserve"> </w:t>
      </w:r>
      <w:r w:rsidR="00E51291" w:rsidRPr="00DB6D88">
        <w:rPr>
          <w:rFonts w:ascii="Times New Roman" w:hAnsi="Times New Roman" w:cs="Times New Roman"/>
          <w:szCs w:val="20"/>
          <w:lang w:val="sl-SI"/>
        </w:rPr>
        <w:t>je podpreti produkcijo kakovostnih elektronskih in zvočnih knjig slovenskih založnikov ter s tem spodbuditi digitalno preobrazbo založništva, izboljšati dostopnost knjižnih vsebin in krepiti bralno kulturo. Razpis je usmerjen k širši dostopnosti literature v digitalnih formatih, ki so prilagojeni različnim ciljnim skupinam, vključno z osebami s posebnimi potrebami, slepimi in slabovidnimi, starejšimi ter mladimi, ki so navajeni uporabe digitalnih vsebin.</w:t>
      </w:r>
    </w:p>
    <w:p w14:paraId="625B14A6" w14:textId="77777777" w:rsidR="00E51291" w:rsidRPr="00DB6D88" w:rsidRDefault="00E51291" w:rsidP="007D4FBB">
      <w:pPr>
        <w:jc w:val="both"/>
        <w:rPr>
          <w:rFonts w:ascii="Times New Roman" w:hAnsi="Times New Roman" w:cs="Times New Roman"/>
          <w:szCs w:val="20"/>
          <w:lang w:val="sl-SI"/>
        </w:rPr>
      </w:pPr>
    </w:p>
    <w:p w14:paraId="5B3414B2" w14:textId="1E292C70" w:rsidR="00E51291" w:rsidRPr="00DB6D88" w:rsidRDefault="00E51291" w:rsidP="007D4FBB">
      <w:pPr>
        <w:jc w:val="both"/>
        <w:rPr>
          <w:rFonts w:ascii="Times New Roman" w:hAnsi="Times New Roman" w:cs="Times New Roman"/>
          <w:szCs w:val="20"/>
          <w:lang w:val="sl-SI"/>
        </w:rPr>
      </w:pPr>
      <w:r w:rsidRPr="00DB6D88">
        <w:rPr>
          <w:rFonts w:ascii="Times New Roman" w:hAnsi="Times New Roman" w:cs="Times New Roman"/>
          <w:szCs w:val="20"/>
          <w:lang w:val="sl-SI"/>
        </w:rPr>
        <w:t>V okviru razpisa bo sofinancirana izdaja zvočnih in elektronskih knjig. Prejemniki sredstev za izdajo zvočnih knjig bodo zavezani</w:t>
      </w:r>
      <w:r w:rsidR="00013A78" w:rsidRPr="00DB6D88">
        <w:rPr>
          <w:rFonts w:ascii="Times New Roman" w:hAnsi="Times New Roman" w:cs="Times New Roman"/>
          <w:szCs w:val="20"/>
          <w:lang w:val="sl-SI"/>
        </w:rPr>
        <w:t xml:space="preserve"> k zagotavljanju</w:t>
      </w:r>
      <w:r w:rsidRPr="00DB6D88">
        <w:rPr>
          <w:rFonts w:ascii="Times New Roman" w:hAnsi="Times New Roman" w:cs="Times New Roman"/>
          <w:szCs w:val="20"/>
          <w:lang w:val="sl-SI"/>
        </w:rPr>
        <w:t xml:space="preserve"> javn</w:t>
      </w:r>
      <w:r w:rsidR="00013A78" w:rsidRPr="00DB6D88">
        <w:rPr>
          <w:rFonts w:ascii="Times New Roman" w:hAnsi="Times New Roman" w:cs="Times New Roman"/>
          <w:szCs w:val="20"/>
          <w:lang w:val="sl-SI"/>
        </w:rPr>
        <w:t>e</w:t>
      </w:r>
      <w:r w:rsidRPr="00DB6D88">
        <w:rPr>
          <w:rFonts w:ascii="Times New Roman" w:hAnsi="Times New Roman" w:cs="Times New Roman"/>
          <w:szCs w:val="20"/>
          <w:lang w:val="sl-SI"/>
        </w:rPr>
        <w:t xml:space="preserve"> dostopn</w:t>
      </w:r>
      <w:r w:rsidR="00013A78" w:rsidRPr="00DB6D88">
        <w:rPr>
          <w:rFonts w:ascii="Times New Roman" w:hAnsi="Times New Roman" w:cs="Times New Roman"/>
          <w:szCs w:val="20"/>
          <w:lang w:val="sl-SI"/>
        </w:rPr>
        <w:t>osti</w:t>
      </w:r>
      <w:r w:rsidR="0003317B" w:rsidRPr="00DB6D88">
        <w:rPr>
          <w:rFonts w:ascii="Times New Roman" w:hAnsi="Times New Roman" w:cs="Times New Roman"/>
          <w:szCs w:val="20"/>
          <w:lang w:val="sl-SI"/>
        </w:rPr>
        <w:t xml:space="preserve"> zvočnih knjig</w:t>
      </w:r>
      <w:r w:rsidRPr="00DB6D88">
        <w:rPr>
          <w:rFonts w:ascii="Times New Roman" w:hAnsi="Times New Roman" w:cs="Times New Roman"/>
          <w:szCs w:val="20"/>
          <w:lang w:val="sl-SI"/>
        </w:rPr>
        <w:t xml:space="preserve">. Večina teh bo vključena v sistem izposoje </w:t>
      </w:r>
      <w:r w:rsidRPr="00DB6D88">
        <w:rPr>
          <w:rFonts w:ascii="Times New Roman" w:hAnsi="Times New Roman" w:cs="Times New Roman"/>
          <w:szCs w:val="20"/>
          <w:lang w:val="sl-SI"/>
        </w:rPr>
        <w:lastRenderedPageBreak/>
        <w:t xml:space="preserve">prek splošnih knjižnic, hkrati pa bodo morali založniki zagotoviti predajo obveznih izvodov </w:t>
      </w:r>
      <w:r w:rsidR="0003317B" w:rsidRPr="00DB6D88">
        <w:rPr>
          <w:rFonts w:ascii="Times New Roman" w:hAnsi="Times New Roman" w:cs="Times New Roman"/>
          <w:szCs w:val="20"/>
          <w:lang w:val="sl-SI"/>
        </w:rPr>
        <w:t xml:space="preserve">Narodni in univerzitetni knjižnici (NUK) v </w:t>
      </w:r>
      <w:r w:rsidRPr="00DB6D88">
        <w:rPr>
          <w:rFonts w:ascii="Times New Roman" w:hAnsi="Times New Roman" w:cs="Times New Roman"/>
          <w:szCs w:val="20"/>
          <w:lang w:val="sl-SI"/>
        </w:rPr>
        <w:t xml:space="preserve">skladu z Zakonom o obveznem izvodu publikacij (ZOIPub). </w:t>
      </w:r>
      <w:r w:rsidR="00FC522A">
        <w:rPr>
          <w:rFonts w:ascii="Times New Roman" w:hAnsi="Times New Roman" w:cs="Times New Roman"/>
          <w:szCs w:val="20"/>
          <w:lang w:val="sl-SI"/>
        </w:rPr>
        <w:t>Zvočne knjigo bo v določenih deležih potrebno</w:t>
      </w:r>
      <w:r w:rsidRPr="00DB6D88">
        <w:rPr>
          <w:rFonts w:ascii="Times New Roman" w:hAnsi="Times New Roman" w:cs="Times New Roman"/>
          <w:szCs w:val="20"/>
          <w:lang w:val="sl-SI"/>
        </w:rPr>
        <w:t xml:space="preserve"> vključ</w:t>
      </w:r>
      <w:r w:rsidR="00FC522A">
        <w:rPr>
          <w:rFonts w:ascii="Times New Roman" w:hAnsi="Times New Roman" w:cs="Times New Roman"/>
          <w:szCs w:val="20"/>
          <w:lang w:val="sl-SI"/>
        </w:rPr>
        <w:t>iti</w:t>
      </w:r>
      <w:r w:rsidRPr="00DB6D88">
        <w:rPr>
          <w:rFonts w:ascii="Times New Roman" w:hAnsi="Times New Roman" w:cs="Times New Roman"/>
          <w:szCs w:val="20"/>
          <w:lang w:val="sl-SI"/>
        </w:rPr>
        <w:t xml:space="preserve"> tudi v </w:t>
      </w:r>
      <w:proofErr w:type="spellStart"/>
      <w:r w:rsidRPr="00DB6D88">
        <w:rPr>
          <w:rFonts w:ascii="Times New Roman" w:hAnsi="Times New Roman" w:cs="Times New Roman"/>
          <w:szCs w:val="20"/>
          <w:lang w:val="sl-SI"/>
        </w:rPr>
        <w:t>repozitorij</w:t>
      </w:r>
      <w:proofErr w:type="spellEnd"/>
      <w:r w:rsidRPr="00DB6D88">
        <w:rPr>
          <w:rFonts w:ascii="Times New Roman" w:hAnsi="Times New Roman" w:cs="Times New Roman"/>
          <w:szCs w:val="20"/>
          <w:lang w:val="sl-SI"/>
        </w:rPr>
        <w:t xml:space="preserve"> CLARIN.SI.</w:t>
      </w:r>
    </w:p>
    <w:p w14:paraId="780ADC2F" w14:textId="77777777" w:rsidR="00E51291" w:rsidRPr="00DB6D88" w:rsidRDefault="00E51291" w:rsidP="007D4FBB">
      <w:pPr>
        <w:jc w:val="both"/>
        <w:rPr>
          <w:rFonts w:ascii="Times New Roman" w:hAnsi="Times New Roman" w:cs="Times New Roman"/>
          <w:szCs w:val="20"/>
          <w:lang w:val="sl-SI"/>
        </w:rPr>
      </w:pPr>
    </w:p>
    <w:p w14:paraId="53ADEA03" w14:textId="523D82A7" w:rsidR="00E51291" w:rsidRPr="00DB6D88" w:rsidRDefault="00E51291"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Tudi prejemniki sredstev za izdajo elektronskih knjig bodo dolžni zagotoviti javno dostopnost izdanih vsebin. Knjige bodo vključene v sistem COBISS Ela, ki omogoča brezplačno izposojo članom splošnih knjižnic, </w:t>
      </w:r>
      <w:bookmarkStart w:id="6" w:name="_Hlk216099803"/>
      <w:r w:rsidRPr="00DB6D88">
        <w:rPr>
          <w:rFonts w:ascii="Times New Roman" w:hAnsi="Times New Roman" w:cs="Times New Roman"/>
          <w:szCs w:val="20"/>
          <w:lang w:val="sl-SI"/>
        </w:rPr>
        <w:t xml:space="preserve">Narodne in univerzitetne knjižnice (NUK), </w:t>
      </w:r>
      <w:bookmarkEnd w:id="6"/>
      <w:r w:rsidRPr="00DB6D88">
        <w:rPr>
          <w:rFonts w:ascii="Times New Roman" w:hAnsi="Times New Roman" w:cs="Times New Roman"/>
          <w:szCs w:val="20"/>
          <w:lang w:val="sl-SI"/>
        </w:rPr>
        <w:t>Univerzitetne knjižnice Maribor (UKM) ter tre</w:t>
      </w:r>
      <w:r w:rsidR="0003317B" w:rsidRPr="00DB6D88">
        <w:rPr>
          <w:rFonts w:ascii="Times New Roman" w:hAnsi="Times New Roman" w:cs="Times New Roman"/>
          <w:szCs w:val="20"/>
          <w:lang w:val="sl-SI"/>
        </w:rPr>
        <w:t>h</w:t>
      </w:r>
      <w:r w:rsidRPr="00DB6D88">
        <w:rPr>
          <w:rFonts w:ascii="Times New Roman" w:hAnsi="Times New Roman" w:cs="Times New Roman"/>
          <w:szCs w:val="20"/>
          <w:lang w:val="sl-SI"/>
        </w:rPr>
        <w:t xml:space="preserve"> zamejski</w:t>
      </w:r>
      <w:r w:rsidR="0003317B" w:rsidRPr="00DB6D88">
        <w:rPr>
          <w:rFonts w:ascii="Times New Roman" w:hAnsi="Times New Roman" w:cs="Times New Roman"/>
          <w:szCs w:val="20"/>
          <w:lang w:val="sl-SI"/>
        </w:rPr>
        <w:t>h</w:t>
      </w:r>
      <w:r w:rsidRPr="00DB6D88">
        <w:rPr>
          <w:rFonts w:ascii="Times New Roman" w:hAnsi="Times New Roman" w:cs="Times New Roman"/>
          <w:szCs w:val="20"/>
          <w:lang w:val="sl-SI"/>
        </w:rPr>
        <w:t xml:space="preserve"> knjižnic. Elektronske knjige bo v določenih deležih potrebno vključiti tudi v </w:t>
      </w:r>
      <w:proofErr w:type="spellStart"/>
      <w:r w:rsidRPr="00DB6D88">
        <w:rPr>
          <w:rFonts w:ascii="Times New Roman" w:hAnsi="Times New Roman" w:cs="Times New Roman"/>
          <w:szCs w:val="20"/>
          <w:lang w:val="sl-SI"/>
        </w:rPr>
        <w:t>repozitorij</w:t>
      </w:r>
      <w:proofErr w:type="spellEnd"/>
      <w:r w:rsidRPr="00DB6D88">
        <w:rPr>
          <w:rFonts w:ascii="Times New Roman" w:hAnsi="Times New Roman" w:cs="Times New Roman"/>
          <w:szCs w:val="20"/>
          <w:lang w:val="sl-SI"/>
        </w:rPr>
        <w:t xml:space="preserve"> CLARIN.SI.</w:t>
      </w:r>
    </w:p>
    <w:p w14:paraId="51F76781" w14:textId="77777777" w:rsidR="00E51291" w:rsidRPr="00DB6D88" w:rsidRDefault="00E51291" w:rsidP="007D4FBB">
      <w:pPr>
        <w:jc w:val="both"/>
        <w:rPr>
          <w:rFonts w:ascii="Times New Roman" w:hAnsi="Times New Roman" w:cs="Times New Roman"/>
          <w:szCs w:val="20"/>
          <w:lang w:val="sl-SI"/>
        </w:rPr>
      </w:pPr>
    </w:p>
    <w:p w14:paraId="1B4AA7B7" w14:textId="177F5ABC" w:rsidR="00E51291" w:rsidRPr="00DB6D88" w:rsidRDefault="00E51291" w:rsidP="007D4FBB">
      <w:pPr>
        <w:jc w:val="both"/>
        <w:rPr>
          <w:rFonts w:ascii="Times New Roman" w:hAnsi="Times New Roman" w:cs="Times New Roman"/>
          <w:szCs w:val="20"/>
          <w:lang w:val="sl-SI"/>
        </w:rPr>
      </w:pPr>
      <w:r w:rsidRPr="00DB6D88">
        <w:rPr>
          <w:rFonts w:ascii="Times New Roman" w:hAnsi="Times New Roman" w:cs="Times New Roman"/>
          <w:szCs w:val="20"/>
          <w:lang w:val="sl-SI"/>
        </w:rPr>
        <w:t>S tem bo zagotovljena dolgoročna dostopnost digitalnih knjižnih vsebin tako za splošno javnost kot za raziskovalne in izobraževalne namene. Razpis spodbuja tudi razvoj digitalnih kompetenc založnik</w:t>
      </w:r>
      <w:r w:rsidR="0003317B" w:rsidRPr="00DB6D88">
        <w:rPr>
          <w:rFonts w:ascii="Times New Roman" w:hAnsi="Times New Roman" w:cs="Times New Roman"/>
          <w:szCs w:val="20"/>
          <w:lang w:val="sl-SI"/>
        </w:rPr>
        <w:t>ov</w:t>
      </w:r>
      <w:r w:rsidRPr="00DB6D88">
        <w:rPr>
          <w:rFonts w:ascii="Times New Roman" w:hAnsi="Times New Roman" w:cs="Times New Roman"/>
          <w:szCs w:val="20"/>
          <w:lang w:val="sl-SI"/>
        </w:rPr>
        <w:t xml:space="preserve"> in uporabni</w:t>
      </w:r>
      <w:r w:rsidR="0003317B" w:rsidRPr="00DB6D88">
        <w:rPr>
          <w:rFonts w:ascii="Times New Roman" w:hAnsi="Times New Roman" w:cs="Times New Roman"/>
          <w:szCs w:val="20"/>
          <w:lang w:val="sl-SI"/>
        </w:rPr>
        <w:t xml:space="preserve">kov </w:t>
      </w:r>
      <w:r w:rsidRPr="00DB6D88">
        <w:rPr>
          <w:rFonts w:ascii="Times New Roman" w:hAnsi="Times New Roman" w:cs="Times New Roman"/>
          <w:szCs w:val="20"/>
          <w:lang w:val="sl-SI"/>
        </w:rPr>
        <w:t>ter krepi sodelovanje med knjižnicami, raziskovalnimi institucijami in tehnološkimi podjetji.</w:t>
      </w:r>
    </w:p>
    <w:p w14:paraId="38E05BF5" w14:textId="1A10E7E2" w:rsidR="003638CE" w:rsidRPr="00DB6D88" w:rsidRDefault="003638CE" w:rsidP="007D4FBB">
      <w:pPr>
        <w:spacing w:line="260" w:lineRule="exact"/>
        <w:jc w:val="both"/>
        <w:rPr>
          <w:rFonts w:ascii="Times New Roman" w:hAnsi="Times New Roman" w:cs="Times New Roman"/>
          <w:szCs w:val="20"/>
          <w:lang w:val="sl-SI"/>
        </w:rPr>
      </w:pPr>
    </w:p>
    <w:p w14:paraId="12348DA3" w14:textId="1B920998" w:rsidR="003638CE" w:rsidRPr="00DB6D88" w:rsidRDefault="003638CE" w:rsidP="007D4FBB">
      <w:pPr>
        <w:pStyle w:val="navaden0"/>
        <w:ind w:right="-291"/>
      </w:pPr>
      <w:r w:rsidRPr="00DB6D88">
        <w:t>Cilj javnega razpisa z</w:t>
      </w:r>
      <w:r w:rsidR="00FC522A">
        <w:t xml:space="preserve"> </w:t>
      </w:r>
      <w:r w:rsidRPr="00DB6D88">
        <w:t>vidika Programa EKP je prispevati k</w:t>
      </w:r>
      <w:r w:rsidR="00FC522A">
        <w:t xml:space="preserve"> </w:t>
      </w:r>
      <w:r w:rsidRPr="00DB6D88">
        <w:t xml:space="preserve">specifičnemu cilju prednostne naloge 1: Inovacijska družba znanja, specifičnega cilja RSO1.2: Izkoriščanje prednosti digitalizacije za državljane, podjetja, raziskovalne organizacije in javne organe. </w:t>
      </w:r>
    </w:p>
    <w:p w14:paraId="052A7292" w14:textId="77777777" w:rsidR="003638CE" w:rsidRPr="00DB6D88" w:rsidRDefault="003638CE" w:rsidP="007D4FBB">
      <w:pPr>
        <w:pStyle w:val="navaden0"/>
        <w:ind w:right="-291"/>
      </w:pPr>
    </w:p>
    <w:p w14:paraId="487A0209" w14:textId="77777777" w:rsidR="003638CE" w:rsidRPr="00DB6D88" w:rsidRDefault="003638C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Cilji razpisa so: </w:t>
      </w:r>
    </w:p>
    <w:p w14:paraId="22353AB2" w14:textId="6ED08135" w:rsidR="00E51291" w:rsidRPr="00DB6D88" w:rsidRDefault="00FC522A" w:rsidP="007D4FBB">
      <w:pPr>
        <w:pStyle w:val="navaden0"/>
        <w:numPr>
          <w:ilvl w:val="0"/>
          <w:numId w:val="2"/>
        </w:numPr>
        <w:spacing w:line="276" w:lineRule="auto"/>
        <w:rPr>
          <w:rFonts w:eastAsiaTheme="minorEastAsia"/>
          <w:lang w:eastAsia="en-US"/>
        </w:rPr>
      </w:pPr>
      <w:r>
        <w:rPr>
          <w:rFonts w:eastAsiaTheme="minorEastAsia"/>
          <w:lang w:eastAsia="en-US"/>
        </w:rPr>
        <w:t>s</w:t>
      </w:r>
      <w:r w:rsidR="00E51291" w:rsidRPr="00DB6D88">
        <w:rPr>
          <w:rFonts w:eastAsiaTheme="minorEastAsia"/>
          <w:lang w:eastAsia="en-US"/>
        </w:rPr>
        <w:t>podbujanje digitalne produkcije in dostopnosti kakovostnih elektronskih in zvočnih knjig</w:t>
      </w:r>
      <w:r>
        <w:rPr>
          <w:rFonts w:eastAsiaTheme="minorEastAsia"/>
          <w:lang w:eastAsia="en-US"/>
        </w:rPr>
        <w:t>;</w:t>
      </w:r>
    </w:p>
    <w:p w14:paraId="6F198D09" w14:textId="27F7332B" w:rsidR="00E51291" w:rsidRPr="00DB6D88" w:rsidRDefault="00FC522A" w:rsidP="007D4FBB">
      <w:pPr>
        <w:pStyle w:val="navaden0"/>
        <w:numPr>
          <w:ilvl w:val="0"/>
          <w:numId w:val="2"/>
        </w:numPr>
        <w:spacing w:line="276" w:lineRule="auto"/>
        <w:rPr>
          <w:rFonts w:eastAsiaTheme="minorEastAsia"/>
          <w:lang w:eastAsia="en-US"/>
        </w:rPr>
      </w:pPr>
      <w:r>
        <w:rPr>
          <w:rFonts w:eastAsiaTheme="minorEastAsia"/>
          <w:lang w:eastAsia="en-US"/>
        </w:rPr>
        <w:t>k</w:t>
      </w:r>
      <w:r w:rsidR="00E51291" w:rsidRPr="00DB6D88">
        <w:rPr>
          <w:rFonts w:eastAsiaTheme="minorEastAsia"/>
          <w:lang w:eastAsia="en-US"/>
        </w:rPr>
        <w:t>repitev prepoznavnosti in dostopnosti slovenske literature, avtorjev in prevajalcev doma in v tujini</w:t>
      </w:r>
      <w:r>
        <w:rPr>
          <w:rFonts w:eastAsiaTheme="minorEastAsia"/>
          <w:lang w:eastAsia="en-US"/>
        </w:rPr>
        <w:t>;</w:t>
      </w:r>
    </w:p>
    <w:p w14:paraId="42449252" w14:textId="4B89435D" w:rsidR="00E51291" w:rsidRPr="00DB6D88" w:rsidRDefault="00FC522A" w:rsidP="007D4FBB">
      <w:pPr>
        <w:pStyle w:val="navaden0"/>
        <w:numPr>
          <w:ilvl w:val="0"/>
          <w:numId w:val="2"/>
        </w:numPr>
        <w:spacing w:line="276" w:lineRule="auto"/>
        <w:rPr>
          <w:rFonts w:eastAsiaTheme="minorEastAsia"/>
          <w:lang w:eastAsia="en-US"/>
        </w:rPr>
      </w:pPr>
      <w:r>
        <w:rPr>
          <w:rFonts w:eastAsiaTheme="minorEastAsia"/>
          <w:lang w:eastAsia="en-US"/>
        </w:rPr>
        <w:t>p</w:t>
      </w:r>
      <w:r w:rsidR="00E51291" w:rsidRPr="00DB6D88">
        <w:rPr>
          <w:rFonts w:eastAsiaTheme="minorEastAsia"/>
          <w:lang w:eastAsia="en-US"/>
        </w:rPr>
        <w:t>ovečanje dostopnosti knjižnih vsebin, zlasti za ranljive skupine, ter spodbujanje</w:t>
      </w:r>
      <w:r w:rsidR="0003317B" w:rsidRPr="00DB6D88">
        <w:rPr>
          <w:rFonts w:eastAsiaTheme="minorEastAsia"/>
          <w:lang w:eastAsia="en-US"/>
        </w:rPr>
        <w:t xml:space="preserve"> </w:t>
      </w:r>
      <w:r w:rsidR="00E51291" w:rsidRPr="00DB6D88">
        <w:rPr>
          <w:rFonts w:eastAsiaTheme="minorEastAsia"/>
          <w:lang w:eastAsia="en-US"/>
        </w:rPr>
        <w:t xml:space="preserve">dostopnosti </w:t>
      </w:r>
      <w:r w:rsidR="00F41092" w:rsidRPr="00DB6D88">
        <w:rPr>
          <w:rFonts w:eastAsiaTheme="minorEastAsia"/>
          <w:lang w:eastAsia="en-US"/>
        </w:rPr>
        <w:t xml:space="preserve">kulture </w:t>
      </w:r>
      <w:r w:rsidR="00E51291" w:rsidRPr="00DB6D88">
        <w:rPr>
          <w:rFonts w:eastAsiaTheme="minorEastAsia"/>
          <w:lang w:eastAsia="en-US"/>
        </w:rPr>
        <w:t>in kroženja znanja</w:t>
      </w:r>
      <w:r>
        <w:rPr>
          <w:rFonts w:eastAsiaTheme="minorEastAsia"/>
          <w:lang w:eastAsia="en-US"/>
        </w:rPr>
        <w:t>;</w:t>
      </w:r>
    </w:p>
    <w:p w14:paraId="5BAE3DF6" w14:textId="2C214DF4" w:rsidR="00E51291" w:rsidRPr="00DB6D88" w:rsidRDefault="00FC522A" w:rsidP="007D4FBB">
      <w:pPr>
        <w:pStyle w:val="navaden0"/>
        <w:numPr>
          <w:ilvl w:val="0"/>
          <w:numId w:val="2"/>
        </w:numPr>
        <w:spacing w:line="276" w:lineRule="auto"/>
        <w:rPr>
          <w:rFonts w:eastAsiaTheme="minorEastAsia"/>
          <w:lang w:eastAsia="en-US"/>
        </w:rPr>
      </w:pPr>
      <w:r>
        <w:rPr>
          <w:rFonts w:eastAsiaTheme="minorEastAsia"/>
          <w:lang w:eastAsia="en-US"/>
        </w:rPr>
        <w:t>s</w:t>
      </w:r>
      <w:r w:rsidR="00E51291" w:rsidRPr="00DB6D88">
        <w:rPr>
          <w:rFonts w:eastAsiaTheme="minorEastAsia"/>
          <w:lang w:eastAsia="en-US"/>
        </w:rPr>
        <w:t>podbujanje uporabe elektronskih in zvočnih knjig v izobraževalnih in raziskovalnih procesih</w:t>
      </w:r>
      <w:r>
        <w:rPr>
          <w:rFonts w:eastAsiaTheme="minorEastAsia"/>
          <w:lang w:eastAsia="en-US"/>
        </w:rPr>
        <w:t>;</w:t>
      </w:r>
    </w:p>
    <w:p w14:paraId="468BEEF8" w14:textId="77C0BCE4" w:rsidR="00E51291" w:rsidRPr="00DB6D88" w:rsidRDefault="00FC522A" w:rsidP="007D4FBB">
      <w:pPr>
        <w:pStyle w:val="navaden0"/>
        <w:numPr>
          <w:ilvl w:val="0"/>
          <w:numId w:val="2"/>
        </w:numPr>
        <w:spacing w:line="276" w:lineRule="auto"/>
        <w:rPr>
          <w:rFonts w:eastAsiaTheme="minorEastAsia"/>
          <w:lang w:eastAsia="en-US"/>
        </w:rPr>
      </w:pPr>
      <w:r>
        <w:rPr>
          <w:rFonts w:eastAsiaTheme="minorEastAsia"/>
          <w:lang w:eastAsia="en-US"/>
        </w:rPr>
        <w:t>k</w:t>
      </w:r>
      <w:r w:rsidR="00E51291" w:rsidRPr="00DB6D88">
        <w:rPr>
          <w:rFonts w:eastAsiaTheme="minorEastAsia"/>
          <w:lang w:eastAsia="en-US"/>
        </w:rPr>
        <w:t>repitev digitalnih kompetenc založnikov in uporabnikov ter podpora raziskavam in razvoju jezikovnih tehnologij</w:t>
      </w:r>
      <w:r>
        <w:rPr>
          <w:rFonts w:eastAsiaTheme="minorEastAsia"/>
          <w:lang w:eastAsia="en-US"/>
        </w:rPr>
        <w:t>;</w:t>
      </w:r>
    </w:p>
    <w:p w14:paraId="015B6974" w14:textId="0DC9D828" w:rsidR="00E51291" w:rsidRPr="00DB6D88" w:rsidRDefault="00FC522A" w:rsidP="007D4FBB">
      <w:pPr>
        <w:pStyle w:val="navaden0"/>
        <w:numPr>
          <w:ilvl w:val="0"/>
          <w:numId w:val="2"/>
        </w:numPr>
        <w:spacing w:line="276" w:lineRule="auto"/>
        <w:rPr>
          <w:rFonts w:eastAsiaTheme="minorEastAsia"/>
          <w:lang w:eastAsia="en-US"/>
        </w:rPr>
      </w:pPr>
      <w:r>
        <w:rPr>
          <w:rFonts w:eastAsiaTheme="minorEastAsia"/>
          <w:lang w:eastAsia="en-US"/>
        </w:rPr>
        <w:t>p</w:t>
      </w:r>
      <w:r w:rsidR="00E51291" w:rsidRPr="00DB6D88">
        <w:rPr>
          <w:rFonts w:eastAsiaTheme="minorEastAsia"/>
          <w:lang w:eastAsia="en-US"/>
        </w:rPr>
        <w:t>rispevek k digitalni transformaciji slovenskega založništva in širjenje dostopa do kakovostnih leposlovnih ter humanističnih del.</w:t>
      </w:r>
    </w:p>
    <w:p w14:paraId="0B5BBECF" w14:textId="77777777" w:rsidR="003638CE" w:rsidRPr="00DB6D88" w:rsidRDefault="003638CE" w:rsidP="007D4FBB">
      <w:pPr>
        <w:pStyle w:val="navaden0"/>
        <w:ind w:left="340" w:right="-291"/>
      </w:pPr>
    </w:p>
    <w:p w14:paraId="59B3CDCF" w14:textId="77777777" w:rsidR="003638CE" w:rsidRPr="00DB6D88" w:rsidRDefault="003638CE" w:rsidP="007D4FBB">
      <w:pPr>
        <w:pStyle w:val="navaden0"/>
        <w:ind w:right="-291"/>
      </w:pPr>
      <w:r w:rsidRPr="00DB6D88">
        <w:t xml:space="preserve">V ta namen se spremlja naslednji </w:t>
      </w:r>
      <w:r w:rsidRPr="00DB6D88">
        <w:rPr>
          <w:b/>
          <w:bCs/>
        </w:rPr>
        <w:t>kazalnik rezultata</w:t>
      </w:r>
      <w:r w:rsidRPr="00DB6D88">
        <w:t xml:space="preserve">: </w:t>
      </w:r>
    </w:p>
    <w:p w14:paraId="61EB6A65" w14:textId="77777777" w:rsidR="003638CE" w:rsidRPr="00DB6D88" w:rsidRDefault="003638CE" w:rsidP="007D4FBB">
      <w:pPr>
        <w:numPr>
          <w:ilvl w:val="0"/>
          <w:numId w:val="7"/>
        </w:numPr>
        <w:jc w:val="both"/>
        <w:rPr>
          <w:rFonts w:ascii="Times New Roman" w:hAnsi="Times New Roman" w:cs="Times New Roman"/>
          <w:szCs w:val="20"/>
          <w:lang w:val="sl-SI"/>
        </w:rPr>
      </w:pPr>
      <w:r w:rsidRPr="00DB6D88">
        <w:rPr>
          <w:rFonts w:ascii="Times New Roman" w:hAnsi="Times New Roman" w:cs="Times New Roman"/>
          <w:szCs w:val="20"/>
          <w:lang w:val="sl-SI"/>
        </w:rPr>
        <w:t>RCR 11 – uporabniki novih in nadgrajenih digitalnih storitev, produktov in procesov (merimo število dostopov do storitev).</w:t>
      </w:r>
    </w:p>
    <w:p w14:paraId="68DD44FA" w14:textId="77777777" w:rsidR="00773AE6" w:rsidRPr="00DB6D88" w:rsidRDefault="00773AE6" w:rsidP="007D4FBB">
      <w:pPr>
        <w:jc w:val="both"/>
        <w:rPr>
          <w:rFonts w:ascii="Times New Roman" w:hAnsi="Times New Roman" w:cs="Times New Roman"/>
          <w:szCs w:val="20"/>
          <w:lang w:val="sl-SI"/>
        </w:rPr>
      </w:pPr>
    </w:p>
    <w:p w14:paraId="4C40CC9A" w14:textId="401533D0" w:rsidR="00773AE6" w:rsidRPr="00DB6D88" w:rsidRDefault="00445757"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t>2</w:t>
      </w:r>
      <w:r w:rsidR="00773AE6" w:rsidRPr="00DB6D88">
        <w:rPr>
          <w:rFonts w:ascii="Times New Roman" w:hAnsi="Times New Roman" w:cs="Times New Roman"/>
          <w:color w:val="auto"/>
          <w:szCs w:val="20"/>
          <w:lang w:val="sl-SI"/>
        </w:rPr>
        <w:t>.</w:t>
      </w:r>
      <w:r w:rsidRPr="00DB6D88">
        <w:rPr>
          <w:rFonts w:ascii="Times New Roman" w:hAnsi="Times New Roman" w:cs="Times New Roman"/>
          <w:color w:val="auto"/>
          <w:szCs w:val="20"/>
          <w:lang w:val="sl-SI"/>
        </w:rPr>
        <w:t xml:space="preserve"> 3.</w:t>
      </w:r>
      <w:r w:rsidR="00773AE6" w:rsidRPr="00DB6D88">
        <w:rPr>
          <w:rFonts w:ascii="Times New Roman" w:hAnsi="Times New Roman" w:cs="Times New Roman"/>
          <w:color w:val="auto"/>
          <w:szCs w:val="20"/>
          <w:lang w:val="sl-SI"/>
        </w:rPr>
        <w:t xml:space="preserve"> Regija izvajanja </w:t>
      </w:r>
    </w:p>
    <w:p w14:paraId="385A993E" w14:textId="77777777" w:rsidR="00773AE6" w:rsidRPr="00DB6D88" w:rsidRDefault="00773AE6" w:rsidP="007D4FBB">
      <w:pPr>
        <w:jc w:val="both"/>
        <w:rPr>
          <w:rFonts w:ascii="Times New Roman" w:hAnsi="Times New Roman" w:cs="Times New Roman"/>
          <w:szCs w:val="20"/>
          <w:lang w:val="sl-SI"/>
        </w:rPr>
      </w:pPr>
    </w:p>
    <w:p w14:paraId="00E620E1" w14:textId="32B19F7C" w:rsidR="00773AE6" w:rsidRPr="00DB6D88" w:rsidRDefault="00773AE6"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(1) </w:t>
      </w:r>
      <w:r w:rsidR="00445757" w:rsidRPr="00DB6D88">
        <w:rPr>
          <w:rFonts w:ascii="Times New Roman" w:hAnsi="Times New Roman" w:cs="Times New Roman"/>
          <w:szCs w:val="20"/>
          <w:lang w:val="sl-SI"/>
        </w:rPr>
        <w:t>Projekti</w:t>
      </w:r>
      <w:r w:rsidRPr="00DB6D88">
        <w:rPr>
          <w:rFonts w:ascii="Times New Roman" w:hAnsi="Times New Roman" w:cs="Times New Roman"/>
          <w:szCs w:val="20"/>
          <w:lang w:val="sl-SI"/>
        </w:rPr>
        <w:t xml:space="preserve"> se bodo izvajal</w:t>
      </w:r>
      <w:r w:rsidR="00445757" w:rsidRPr="00DB6D88">
        <w:rPr>
          <w:rFonts w:ascii="Times New Roman" w:hAnsi="Times New Roman" w:cs="Times New Roman"/>
          <w:szCs w:val="20"/>
          <w:lang w:val="sl-SI"/>
        </w:rPr>
        <w:t>i</w:t>
      </w:r>
      <w:r w:rsidRPr="00DB6D88">
        <w:rPr>
          <w:rFonts w:ascii="Times New Roman" w:hAnsi="Times New Roman" w:cs="Times New Roman"/>
          <w:szCs w:val="20"/>
          <w:lang w:val="sl-SI"/>
        </w:rPr>
        <w:t xml:space="preserve"> na dveh programskih območjih:  </w:t>
      </w:r>
    </w:p>
    <w:p w14:paraId="5A6ABFE9" w14:textId="11F37526" w:rsidR="00773AE6" w:rsidRPr="003B2B55" w:rsidRDefault="00FC522A" w:rsidP="003B2B55">
      <w:pPr>
        <w:pStyle w:val="Odstavekseznama"/>
        <w:numPr>
          <w:ilvl w:val="0"/>
          <w:numId w:val="37"/>
        </w:numPr>
        <w:jc w:val="both"/>
        <w:rPr>
          <w:rFonts w:ascii="Times New Roman" w:hAnsi="Times New Roman" w:cs="Times New Roman"/>
          <w:szCs w:val="20"/>
          <w:lang w:val="sl-SI"/>
        </w:rPr>
      </w:pPr>
      <w:r w:rsidRPr="003B2B55">
        <w:rPr>
          <w:rFonts w:ascii="Times New Roman" w:hAnsi="Times New Roman" w:cs="Times New Roman"/>
          <w:szCs w:val="20"/>
          <w:lang w:val="sl-SI"/>
        </w:rPr>
        <w:t>k</w:t>
      </w:r>
      <w:r w:rsidR="00773AE6" w:rsidRPr="003B2B55">
        <w:rPr>
          <w:rFonts w:ascii="Times New Roman" w:hAnsi="Times New Roman" w:cs="Times New Roman"/>
          <w:szCs w:val="20"/>
          <w:lang w:val="sl-SI"/>
        </w:rPr>
        <w:t xml:space="preserve">ohezijska regija Vzhodna Slovenija in  </w:t>
      </w:r>
    </w:p>
    <w:p w14:paraId="60A25EF9" w14:textId="56D589B4" w:rsidR="00773AE6" w:rsidRPr="003B2B55" w:rsidRDefault="00FC522A" w:rsidP="003B2B55">
      <w:pPr>
        <w:pStyle w:val="Odstavekseznama"/>
        <w:numPr>
          <w:ilvl w:val="0"/>
          <w:numId w:val="37"/>
        </w:numPr>
        <w:jc w:val="both"/>
        <w:rPr>
          <w:rFonts w:ascii="Times New Roman" w:hAnsi="Times New Roman" w:cs="Times New Roman"/>
          <w:szCs w:val="20"/>
          <w:lang w:val="sl-SI"/>
        </w:rPr>
      </w:pPr>
      <w:r w:rsidRPr="003B2B55">
        <w:rPr>
          <w:rFonts w:ascii="Times New Roman" w:hAnsi="Times New Roman" w:cs="Times New Roman"/>
          <w:szCs w:val="20"/>
          <w:lang w:val="sl-SI"/>
        </w:rPr>
        <w:t>k</w:t>
      </w:r>
      <w:r w:rsidR="00773AE6" w:rsidRPr="003B2B55">
        <w:rPr>
          <w:rFonts w:ascii="Times New Roman" w:hAnsi="Times New Roman" w:cs="Times New Roman"/>
          <w:szCs w:val="20"/>
          <w:lang w:val="sl-SI"/>
        </w:rPr>
        <w:t xml:space="preserve">ohezijska regija Zahodna Slovenija. </w:t>
      </w:r>
    </w:p>
    <w:p w14:paraId="53DBD253" w14:textId="77777777" w:rsidR="00773AE6" w:rsidRPr="00DB6D88" w:rsidRDefault="00773AE6" w:rsidP="007D4FBB">
      <w:pPr>
        <w:jc w:val="both"/>
        <w:rPr>
          <w:rFonts w:ascii="Times New Roman" w:hAnsi="Times New Roman" w:cs="Times New Roman"/>
          <w:szCs w:val="20"/>
          <w:lang w:val="sl-SI"/>
        </w:rPr>
      </w:pPr>
    </w:p>
    <w:p w14:paraId="07AB9CFA" w14:textId="75B7156D" w:rsidR="00773AE6" w:rsidRPr="00DB6D88" w:rsidRDefault="00773AE6"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(2) Prijavitelji </w:t>
      </w:r>
      <w:r w:rsidR="00445757" w:rsidRPr="00DB6D88">
        <w:rPr>
          <w:rFonts w:ascii="Times New Roman" w:hAnsi="Times New Roman" w:cs="Times New Roman"/>
          <w:szCs w:val="20"/>
          <w:lang w:val="sl-SI"/>
        </w:rPr>
        <w:t>bodo upravičeni do sredstev tistega programskega območja, kjer bodo izvajali aktivnosti projekta in imeli na dan oddaje vloge na ta javni razpis sedež/poslovno enoto/podružnico. Sedež/poslovna enota/ podružnica morajo biti na dan oddaje vloge vpisani v Poslovni register Slovenije/Sodni register.</w:t>
      </w:r>
    </w:p>
    <w:p w14:paraId="38CE7B2E" w14:textId="77777777" w:rsidR="00445757" w:rsidRPr="00DB6D88" w:rsidRDefault="00445757" w:rsidP="007D4FBB">
      <w:pPr>
        <w:jc w:val="both"/>
        <w:rPr>
          <w:rFonts w:ascii="Times New Roman" w:hAnsi="Times New Roman" w:cs="Times New Roman"/>
          <w:szCs w:val="20"/>
          <w:lang w:val="sl-SI"/>
        </w:rPr>
      </w:pPr>
    </w:p>
    <w:p w14:paraId="5BA85B57" w14:textId="77777777" w:rsidR="00773AE6" w:rsidRPr="00DB6D88" w:rsidRDefault="00773AE6"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(3) Za vsakega od prijaviteljev mora biti v vlogi na javni razpis nedvoumno opredeljeno, v katerem od programskih območij in občini ima sedež. </w:t>
      </w:r>
    </w:p>
    <w:p w14:paraId="45AF1BCA" w14:textId="77777777" w:rsidR="00445757" w:rsidRPr="00DB6D88" w:rsidRDefault="00445757" w:rsidP="007D4FBB">
      <w:pPr>
        <w:jc w:val="both"/>
        <w:rPr>
          <w:rFonts w:ascii="Times New Roman" w:hAnsi="Times New Roman" w:cs="Times New Roman"/>
          <w:szCs w:val="20"/>
          <w:lang w:val="sl-SI"/>
        </w:rPr>
      </w:pPr>
    </w:p>
    <w:p w14:paraId="03462C90" w14:textId="7B417FE9" w:rsidR="00445757" w:rsidRPr="00DB6D88" w:rsidRDefault="00445757"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Razdelitev slovenskih občin na kohezijski regiji Vzhodna oz. Zahodna Slovenija je razvidna iz: </w:t>
      </w:r>
      <w:hyperlink r:id="rId11" w:history="1">
        <w:r w:rsidRPr="00DB6D88">
          <w:rPr>
            <w:rStyle w:val="Hiperpovezava"/>
            <w:rFonts w:ascii="Times New Roman" w:hAnsi="Times New Roman" w:cs="Times New Roman"/>
            <w:color w:val="auto"/>
            <w:szCs w:val="20"/>
            <w:lang w:val="sl-SI"/>
          </w:rPr>
          <w:t>https://www.gov.si/teme/kohezijski-regiji-v-sloveniji/</w:t>
        </w:r>
      </w:hyperlink>
      <w:r w:rsidRPr="00DB6D88">
        <w:rPr>
          <w:rFonts w:ascii="Times New Roman" w:hAnsi="Times New Roman" w:cs="Times New Roman"/>
          <w:szCs w:val="20"/>
          <w:lang w:val="sl-SI"/>
        </w:rPr>
        <w:t>.</w:t>
      </w:r>
    </w:p>
    <w:p w14:paraId="77195D18" w14:textId="77777777" w:rsidR="00773AE6" w:rsidRPr="00DB6D88" w:rsidRDefault="00773AE6" w:rsidP="007D4FBB">
      <w:pPr>
        <w:jc w:val="both"/>
        <w:rPr>
          <w:rFonts w:ascii="Times New Roman" w:hAnsi="Times New Roman" w:cs="Times New Roman"/>
          <w:szCs w:val="20"/>
          <w:lang w:val="sl-SI"/>
        </w:rPr>
      </w:pPr>
    </w:p>
    <w:p w14:paraId="053AF96B" w14:textId="7D3D4046" w:rsidR="00773AE6" w:rsidRPr="00DB6D88" w:rsidRDefault="00773AE6"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(4) Prijavitelj ima lahko sedež podjetja v kateremkoli programskem območju oziroma občini. </w:t>
      </w:r>
    </w:p>
    <w:p w14:paraId="24139AD3" w14:textId="77777777" w:rsidR="00773AE6" w:rsidRPr="00DB6D88" w:rsidRDefault="00773AE6" w:rsidP="007D4FBB">
      <w:pPr>
        <w:jc w:val="both"/>
        <w:rPr>
          <w:rFonts w:ascii="Times New Roman" w:hAnsi="Times New Roman" w:cs="Times New Roman"/>
          <w:szCs w:val="20"/>
          <w:lang w:val="sl-SI"/>
        </w:rPr>
      </w:pPr>
    </w:p>
    <w:p w14:paraId="2F48D95B" w14:textId="3B01AA27" w:rsidR="00773AE6" w:rsidRPr="00DB6D88" w:rsidRDefault="00773AE6" w:rsidP="007D4FBB">
      <w:pPr>
        <w:jc w:val="both"/>
        <w:rPr>
          <w:rFonts w:ascii="Times New Roman" w:hAnsi="Times New Roman" w:cs="Times New Roman"/>
          <w:szCs w:val="20"/>
          <w:lang w:val="sl-SI"/>
        </w:rPr>
      </w:pPr>
      <w:r w:rsidRPr="00DB6D88">
        <w:rPr>
          <w:rFonts w:ascii="Times New Roman" w:hAnsi="Times New Roman" w:cs="Times New Roman"/>
          <w:szCs w:val="20"/>
          <w:lang w:val="sl-SI"/>
        </w:rPr>
        <w:t>(5) Sprememba programskega območja po oddaji vloge in do datuma izplačila zahtevka za izplačilo, v kolikor je vloga izbrana za sofinanciranje, ni dovoljena in predstavlja upravičen razlog za zavrnitev vloge s sklepom</w:t>
      </w:r>
      <w:r w:rsidR="00AB1C03" w:rsidRPr="00DB6D88">
        <w:rPr>
          <w:rStyle w:val="Sprotnaopomba-sklic"/>
          <w:rFonts w:ascii="Times New Roman" w:hAnsi="Times New Roman" w:cs="Times New Roman"/>
          <w:szCs w:val="20"/>
          <w:lang w:val="sl-SI"/>
        </w:rPr>
        <w:footnoteReference w:id="1"/>
      </w:r>
      <w:r w:rsidRPr="00DB6D88">
        <w:rPr>
          <w:rFonts w:ascii="Times New Roman" w:hAnsi="Times New Roman" w:cs="Times New Roman"/>
          <w:szCs w:val="20"/>
          <w:lang w:val="sl-SI"/>
        </w:rPr>
        <w:t xml:space="preserve"> oz. </w:t>
      </w:r>
      <w:r w:rsidRPr="00DB6D88">
        <w:rPr>
          <w:rFonts w:ascii="Times New Roman" w:hAnsi="Times New Roman" w:cs="Times New Roman"/>
          <w:szCs w:val="20"/>
          <w:lang w:val="sl-SI"/>
        </w:rPr>
        <w:lastRenderedPageBreak/>
        <w:t xml:space="preserve">razveljavitev izdane </w:t>
      </w:r>
      <w:r w:rsidR="00AB1C03" w:rsidRPr="00DB6D88">
        <w:rPr>
          <w:rFonts w:ascii="Times New Roman" w:hAnsi="Times New Roman" w:cs="Times New Roman"/>
          <w:szCs w:val="20"/>
          <w:lang w:val="sl-SI"/>
        </w:rPr>
        <w:t>odločbe</w:t>
      </w:r>
      <w:r w:rsidRPr="00DB6D88">
        <w:rPr>
          <w:rFonts w:ascii="Times New Roman" w:hAnsi="Times New Roman" w:cs="Times New Roman"/>
          <w:szCs w:val="20"/>
          <w:lang w:val="sl-SI"/>
        </w:rPr>
        <w:t xml:space="preserve"> o izboru</w:t>
      </w:r>
      <w:r w:rsidR="00AB1C03" w:rsidRPr="00DB6D88">
        <w:rPr>
          <w:rStyle w:val="Sprotnaopomba-sklic"/>
          <w:rFonts w:ascii="Times New Roman" w:hAnsi="Times New Roman" w:cs="Times New Roman"/>
          <w:szCs w:val="20"/>
          <w:lang w:val="sl-SI"/>
        </w:rPr>
        <w:footnoteReference w:id="2"/>
      </w:r>
      <w:r w:rsidRPr="00DB6D88">
        <w:rPr>
          <w:rFonts w:ascii="Times New Roman" w:hAnsi="Times New Roman" w:cs="Times New Roman"/>
          <w:szCs w:val="20"/>
          <w:lang w:val="sl-SI"/>
        </w:rPr>
        <w:t xml:space="preserve"> oz. odpoved pogodbe o sofinanciranju</w:t>
      </w:r>
      <w:r w:rsidR="00AB1C03" w:rsidRPr="00DB6D88">
        <w:rPr>
          <w:rStyle w:val="Sprotnaopomba-sklic"/>
          <w:rFonts w:ascii="Times New Roman" w:hAnsi="Times New Roman" w:cs="Times New Roman"/>
          <w:szCs w:val="20"/>
          <w:lang w:val="sl-SI"/>
        </w:rPr>
        <w:footnoteReference w:id="3"/>
      </w:r>
      <w:r w:rsidRPr="00DB6D88">
        <w:rPr>
          <w:rFonts w:ascii="Times New Roman" w:hAnsi="Times New Roman" w:cs="Times New Roman"/>
          <w:szCs w:val="20"/>
          <w:lang w:val="sl-SI"/>
        </w:rPr>
        <w:t xml:space="preserve">. </w:t>
      </w:r>
      <w:r w:rsidR="0003317B" w:rsidRPr="00DB6D88">
        <w:rPr>
          <w:rFonts w:ascii="Times New Roman" w:hAnsi="Times New Roman" w:cs="Times New Roman"/>
          <w:szCs w:val="20"/>
          <w:lang w:val="sl-SI"/>
        </w:rPr>
        <w:t>Če</w:t>
      </w:r>
      <w:r w:rsidRPr="00DB6D88">
        <w:rPr>
          <w:rFonts w:ascii="Times New Roman" w:hAnsi="Times New Roman" w:cs="Times New Roman"/>
          <w:szCs w:val="20"/>
          <w:lang w:val="sl-SI"/>
        </w:rPr>
        <w:t xml:space="preserve"> pride do spremembe programskega območja v treh (3) letih od izplačila zahtevka za izplačilo, agencija zahteva vračilo sorazmernega dela izplačanih sredstev.</w:t>
      </w:r>
    </w:p>
    <w:p w14:paraId="1F5D899F" w14:textId="77777777" w:rsidR="003638CE" w:rsidRPr="00DB6D88" w:rsidRDefault="003638CE" w:rsidP="007D4FBB">
      <w:pPr>
        <w:jc w:val="both"/>
        <w:rPr>
          <w:rFonts w:ascii="Times New Roman" w:hAnsi="Times New Roman" w:cs="Times New Roman"/>
          <w:szCs w:val="20"/>
          <w:lang w:val="sl-SI"/>
        </w:rPr>
      </w:pPr>
    </w:p>
    <w:p w14:paraId="627565F0" w14:textId="0894D61C"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3</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w:t>
      </w:r>
      <w:r w:rsidR="00022944" w:rsidRPr="003B2B55">
        <w:rPr>
          <w:rFonts w:ascii="Times New Roman" w:hAnsi="Times New Roman" w:cs="Times New Roman"/>
          <w:b/>
          <w:bCs/>
          <w:color w:val="auto"/>
          <w:sz w:val="20"/>
          <w:szCs w:val="20"/>
          <w:lang w:val="sl-SI"/>
        </w:rPr>
        <w:t>Upravičeni prijavitelji in p</w:t>
      </w:r>
      <w:r w:rsidRPr="003B2B55">
        <w:rPr>
          <w:rFonts w:ascii="Times New Roman" w:hAnsi="Times New Roman" w:cs="Times New Roman"/>
          <w:b/>
          <w:bCs/>
          <w:color w:val="auto"/>
          <w:sz w:val="20"/>
          <w:szCs w:val="20"/>
          <w:lang w:val="sl-SI"/>
        </w:rPr>
        <w:t>ogoji za kandidiranje na javnem razpisu</w:t>
      </w:r>
    </w:p>
    <w:p w14:paraId="4CD48579" w14:textId="77777777" w:rsidR="003638CE" w:rsidRPr="00DB6D88" w:rsidRDefault="003638CE" w:rsidP="007D4FBB">
      <w:pPr>
        <w:jc w:val="both"/>
        <w:rPr>
          <w:rFonts w:ascii="Times New Roman" w:hAnsi="Times New Roman" w:cs="Times New Roman"/>
          <w:b/>
          <w:szCs w:val="20"/>
          <w:lang w:val="sl-SI"/>
        </w:rPr>
      </w:pPr>
    </w:p>
    <w:p w14:paraId="10115245" w14:textId="77777777" w:rsidR="003638CE" w:rsidRPr="00DB6D88" w:rsidRDefault="003638CE"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t>3.1 Upravičeni prijavitelji</w:t>
      </w:r>
    </w:p>
    <w:p w14:paraId="038DD658" w14:textId="77777777" w:rsidR="003638CE" w:rsidRPr="00DB6D88" w:rsidRDefault="003638CE" w:rsidP="007D4FBB">
      <w:pPr>
        <w:jc w:val="both"/>
        <w:rPr>
          <w:rFonts w:ascii="Times New Roman" w:hAnsi="Times New Roman" w:cs="Times New Roman"/>
          <w:b/>
          <w:szCs w:val="20"/>
          <w:lang w:val="sl-SI"/>
        </w:rPr>
      </w:pPr>
    </w:p>
    <w:p w14:paraId="5AB88A46" w14:textId="6B08B798" w:rsidR="006302AE" w:rsidRPr="00DB6D88" w:rsidRDefault="003638C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Upravičenci do sredstev razpisa </w:t>
      </w:r>
      <w:r w:rsidR="00E51291" w:rsidRPr="00DB6D88">
        <w:rPr>
          <w:rFonts w:ascii="Times New Roman" w:hAnsi="Times New Roman" w:cs="Times New Roman"/>
          <w:szCs w:val="20"/>
          <w:lang w:val="sl-SI"/>
        </w:rPr>
        <w:t xml:space="preserve">so MSP podjetja, ki delujejo na področju razpisa in izpolnjujejo </w:t>
      </w:r>
      <w:r w:rsidR="00445757" w:rsidRPr="00DB6D88">
        <w:rPr>
          <w:rFonts w:ascii="Times New Roman" w:hAnsi="Times New Roman" w:cs="Times New Roman"/>
          <w:szCs w:val="20"/>
          <w:lang w:val="sl-SI"/>
        </w:rPr>
        <w:t xml:space="preserve">vse </w:t>
      </w:r>
      <w:r w:rsidR="00E51291" w:rsidRPr="00DB6D88">
        <w:rPr>
          <w:rFonts w:ascii="Times New Roman" w:hAnsi="Times New Roman" w:cs="Times New Roman"/>
          <w:szCs w:val="20"/>
          <w:lang w:val="sl-SI"/>
        </w:rPr>
        <w:t>pogoje za sodelovanje na razpisu. Kot podjetje razumemo vsako pravno ali fizično osebo, ki se ukvarja z gospodarsko dejavnostjo, ne glede na njeno pravno obliko. To zlasti vključuje samozaposlene osebe in družinska podjetja, ki se ukvarjajo z obrtjo ali drugimi dejavnostmi, ter partnerska podjetja ali združenja, ki se redno ukvarjajo z gospodarsko dejavnostjo); neprofitne organizacije, društva, javn</w:t>
      </w:r>
      <w:r w:rsidR="00FC522A">
        <w:rPr>
          <w:rFonts w:ascii="Times New Roman" w:hAnsi="Times New Roman" w:cs="Times New Roman"/>
          <w:szCs w:val="20"/>
          <w:lang w:val="sl-SI"/>
        </w:rPr>
        <w:t>e</w:t>
      </w:r>
      <w:r w:rsidR="00E51291" w:rsidRPr="00DB6D88">
        <w:rPr>
          <w:rFonts w:ascii="Times New Roman" w:hAnsi="Times New Roman" w:cs="Times New Roman"/>
          <w:szCs w:val="20"/>
          <w:lang w:val="sl-SI"/>
        </w:rPr>
        <w:t xml:space="preserve"> zavod</w:t>
      </w:r>
      <w:r w:rsidR="00FC522A">
        <w:rPr>
          <w:rFonts w:ascii="Times New Roman" w:hAnsi="Times New Roman" w:cs="Times New Roman"/>
          <w:szCs w:val="20"/>
          <w:lang w:val="sl-SI"/>
        </w:rPr>
        <w:t>e</w:t>
      </w:r>
      <w:r w:rsidR="00E51291" w:rsidRPr="00DB6D88">
        <w:rPr>
          <w:rFonts w:ascii="Times New Roman" w:hAnsi="Times New Roman" w:cs="Times New Roman"/>
          <w:szCs w:val="20"/>
          <w:lang w:val="sl-SI"/>
        </w:rPr>
        <w:t>, javn</w:t>
      </w:r>
      <w:r w:rsidR="00FC522A">
        <w:rPr>
          <w:rFonts w:ascii="Times New Roman" w:hAnsi="Times New Roman" w:cs="Times New Roman"/>
          <w:szCs w:val="20"/>
          <w:lang w:val="sl-SI"/>
        </w:rPr>
        <w:t>e</w:t>
      </w:r>
      <w:r w:rsidR="00E51291" w:rsidRPr="00DB6D88">
        <w:rPr>
          <w:rFonts w:ascii="Times New Roman" w:hAnsi="Times New Roman" w:cs="Times New Roman"/>
          <w:szCs w:val="20"/>
          <w:lang w:val="sl-SI"/>
        </w:rPr>
        <w:t xml:space="preserve"> sklad</w:t>
      </w:r>
      <w:r w:rsidR="00FC522A">
        <w:rPr>
          <w:rFonts w:ascii="Times New Roman" w:hAnsi="Times New Roman" w:cs="Times New Roman"/>
          <w:szCs w:val="20"/>
          <w:lang w:val="sl-SI"/>
        </w:rPr>
        <w:t>e</w:t>
      </w:r>
      <w:r w:rsidR="00E51291" w:rsidRPr="00DB6D88">
        <w:rPr>
          <w:rFonts w:ascii="Times New Roman" w:hAnsi="Times New Roman" w:cs="Times New Roman"/>
          <w:szCs w:val="20"/>
          <w:lang w:val="sl-SI"/>
        </w:rPr>
        <w:t xml:space="preserve"> idr. (Priporočilo Komisije 2003/361/ES z dne 6. maja 2003 o opredelitvi </w:t>
      </w:r>
      <w:proofErr w:type="spellStart"/>
      <w:r w:rsidR="00E51291" w:rsidRPr="00DB6D88">
        <w:rPr>
          <w:rFonts w:ascii="Times New Roman" w:hAnsi="Times New Roman" w:cs="Times New Roman"/>
          <w:szCs w:val="20"/>
          <w:lang w:val="sl-SI"/>
        </w:rPr>
        <w:t>mikro</w:t>
      </w:r>
      <w:proofErr w:type="spellEnd"/>
      <w:r w:rsidR="00E51291" w:rsidRPr="00DB6D88">
        <w:rPr>
          <w:rFonts w:ascii="Times New Roman" w:hAnsi="Times New Roman" w:cs="Times New Roman"/>
          <w:szCs w:val="20"/>
          <w:lang w:val="sl-SI"/>
        </w:rPr>
        <w:t>, malih in srednje velikih podjetij, U</w:t>
      </w:r>
      <w:r w:rsidR="00FC522A">
        <w:rPr>
          <w:rFonts w:ascii="Times New Roman" w:hAnsi="Times New Roman" w:cs="Times New Roman"/>
          <w:szCs w:val="20"/>
          <w:lang w:val="sl-SI"/>
        </w:rPr>
        <w:t>L</w:t>
      </w:r>
      <w:r w:rsidR="00E51291" w:rsidRPr="00DB6D88">
        <w:rPr>
          <w:rFonts w:ascii="Times New Roman" w:hAnsi="Times New Roman" w:cs="Times New Roman"/>
          <w:szCs w:val="20"/>
          <w:lang w:val="sl-SI"/>
        </w:rPr>
        <w:t xml:space="preserve"> L 124, str. 36-41, z dne 20. maja 2003). </w:t>
      </w:r>
    </w:p>
    <w:p w14:paraId="6C37030D" w14:textId="77777777" w:rsidR="006302AE" w:rsidRPr="00DB6D88" w:rsidRDefault="006302AE" w:rsidP="007D4FBB">
      <w:pPr>
        <w:spacing w:line="260" w:lineRule="exact"/>
        <w:jc w:val="both"/>
        <w:rPr>
          <w:rFonts w:ascii="Times New Roman" w:hAnsi="Times New Roman" w:cs="Times New Roman"/>
          <w:szCs w:val="20"/>
          <w:lang w:val="sl-SI"/>
        </w:rPr>
      </w:pPr>
    </w:p>
    <w:p w14:paraId="593672BF" w14:textId="0C8F96F7"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Velikost MSP se določa v skladu z določili Priloge I Uredbe 651/2014/EU.</w:t>
      </w:r>
    </w:p>
    <w:p w14:paraId="45FCC147" w14:textId="77777777" w:rsidR="006302AE" w:rsidRPr="00DB6D88" w:rsidRDefault="006302AE" w:rsidP="007D4FBB">
      <w:pPr>
        <w:spacing w:line="260" w:lineRule="exact"/>
        <w:jc w:val="both"/>
        <w:rPr>
          <w:rFonts w:ascii="Times New Roman" w:hAnsi="Times New Roman" w:cs="Times New Roman"/>
          <w:szCs w:val="20"/>
          <w:lang w:val="sl-SI"/>
        </w:rPr>
      </w:pPr>
    </w:p>
    <w:p w14:paraId="7364A710" w14:textId="30B12108" w:rsidR="003638CE" w:rsidRPr="00DB6D88" w:rsidRDefault="00E51291"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Na razpise se lahko prijavi</w:t>
      </w:r>
      <w:r w:rsidR="006302AE" w:rsidRPr="00DB6D88">
        <w:rPr>
          <w:rFonts w:ascii="Times New Roman" w:hAnsi="Times New Roman" w:cs="Times New Roman"/>
          <w:szCs w:val="20"/>
          <w:lang w:val="sl-SI"/>
        </w:rPr>
        <w:t>jo</w:t>
      </w:r>
      <w:r w:rsidRPr="00DB6D88">
        <w:rPr>
          <w:rFonts w:ascii="Times New Roman" w:hAnsi="Times New Roman" w:cs="Times New Roman"/>
          <w:szCs w:val="20"/>
          <w:lang w:val="sl-SI"/>
        </w:rPr>
        <w:t xml:space="preserve"> tudi javni zavodi, ki zaposlujejo več kot 250 oseb in imajo letni promet, ki presega 50 milijonov </w:t>
      </w:r>
      <w:r w:rsidR="000955D5" w:rsidRPr="00DB6D88">
        <w:rPr>
          <w:rFonts w:ascii="Times New Roman" w:hAnsi="Times New Roman" w:cs="Times New Roman"/>
          <w:szCs w:val="20"/>
          <w:lang w:val="sl-SI"/>
        </w:rPr>
        <w:t>EUR</w:t>
      </w:r>
      <w:r w:rsidRPr="00DB6D88">
        <w:rPr>
          <w:rFonts w:ascii="Times New Roman" w:hAnsi="Times New Roman" w:cs="Times New Roman"/>
          <w:szCs w:val="20"/>
          <w:lang w:val="sl-SI"/>
        </w:rPr>
        <w:t xml:space="preserve">, in/ali letno bilančno vsoto, ki presega 43 milijonov </w:t>
      </w:r>
      <w:r w:rsidR="000955D5" w:rsidRPr="00DB6D88">
        <w:rPr>
          <w:rFonts w:ascii="Times New Roman" w:hAnsi="Times New Roman" w:cs="Times New Roman"/>
          <w:szCs w:val="20"/>
          <w:lang w:val="sl-SI"/>
        </w:rPr>
        <w:t>EUR</w:t>
      </w:r>
      <w:r w:rsidRPr="00DB6D88">
        <w:rPr>
          <w:rFonts w:ascii="Times New Roman" w:hAnsi="Times New Roman" w:cs="Times New Roman"/>
          <w:szCs w:val="20"/>
          <w:lang w:val="sl-SI"/>
        </w:rPr>
        <w:t xml:space="preserve"> – torej ne ustrezajo definiciji MSP iz Priporočila Komisije 2003/361/ES z dne 6. maja 2003 o opredelitvi </w:t>
      </w:r>
      <w:proofErr w:type="spellStart"/>
      <w:r w:rsidRPr="00DB6D88">
        <w:rPr>
          <w:rFonts w:ascii="Times New Roman" w:hAnsi="Times New Roman" w:cs="Times New Roman"/>
          <w:szCs w:val="20"/>
          <w:lang w:val="sl-SI"/>
        </w:rPr>
        <w:t>mikro</w:t>
      </w:r>
      <w:proofErr w:type="spellEnd"/>
      <w:r w:rsidRPr="00DB6D88">
        <w:rPr>
          <w:rFonts w:ascii="Times New Roman" w:hAnsi="Times New Roman" w:cs="Times New Roman"/>
          <w:szCs w:val="20"/>
          <w:lang w:val="sl-SI"/>
        </w:rPr>
        <w:t xml:space="preserve">, malih in srednje velikih podjetij, </w:t>
      </w:r>
      <w:r w:rsidR="00425693">
        <w:rPr>
          <w:rFonts w:ascii="Times New Roman" w:hAnsi="Times New Roman" w:cs="Times New Roman"/>
          <w:szCs w:val="20"/>
          <w:lang w:val="sl-SI"/>
        </w:rPr>
        <w:t>UL</w:t>
      </w:r>
      <w:r w:rsidRPr="00DB6D88">
        <w:rPr>
          <w:rFonts w:ascii="Times New Roman" w:hAnsi="Times New Roman" w:cs="Times New Roman"/>
          <w:szCs w:val="20"/>
          <w:lang w:val="sl-SI"/>
        </w:rPr>
        <w:t xml:space="preserve"> L 124, str. 36-41, z dne 20. maja 2003.</w:t>
      </w:r>
    </w:p>
    <w:p w14:paraId="25224B6E" w14:textId="77777777" w:rsidR="006302AE" w:rsidRPr="00DB6D88" w:rsidRDefault="006302AE" w:rsidP="007D4FBB">
      <w:pPr>
        <w:spacing w:line="260" w:lineRule="exact"/>
        <w:jc w:val="both"/>
        <w:rPr>
          <w:rFonts w:ascii="Times New Roman" w:hAnsi="Times New Roman" w:cs="Times New Roman"/>
          <w:szCs w:val="20"/>
          <w:lang w:val="sl-SI"/>
        </w:rPr>
      </w:pPr>
    </w:p>
    <w:p w14:paraId="0BAB3487" w14:textId="680C62D7"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Upravičenci so prijavitelji, ki izpolnjujejo vse pogoje in druga določila javnega razpisa in razpisne dokumentacije, za katere se izda odločba o izboru in s katerimi se podpiše pogodbo o sofinanciranju.</w:t>
      </w:r>
    </w:p>
    <w:p w14:paraId="21B8971A" w14:textId="77777777" w:rsidR="006302AE" w:rsidRPr="00DB6D88" w:rsidRDefault="006302AE" w:rsidP="007D4FBB">
      <w:pPr>
        <w:spacing w:line="260" w:lineRule="exact"/>
        <w:jc w:val="both"/>
        <w:rPr>
          <w:rFonts w:ascii="Times New Roman" w:hAnsi="Times New Roman" w:cs="Times New Roman"/>
          <w:szCs w:val="20"/>
          <w:lang w:val="sl-SI"/>
        </w:rPr>
      </w:pPr>
    </w:p>
    <w:p w14:paraId="247EAA95" w14:textId="578DB046" w:rsidR="006302AE" w:rsidRPr="00DB6D88" w:rsidRDefault="00022944"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t xml:space="preserve">3.2. </w:t>
      </w:r>
      <w:r w:rsidR="00F6727F" w:rsidRPr="00DB6D88">
        <w:rPr>
          <w:rFonts w:ascii="Times New Roman" w:hAnsi="Times New Roman" w:cs="Times New Roman"/>
          <w:color w:val="auto"/>
          <w:szCs w:val="20"/>
          <w:lang w:val="sl-SI"/>
        </w:rPr>
        <w:t>Pogoji za sodelovanje</w:t>
      </w:r>
    </w:p>
    <w:p w14:paraId="7F5A8AB2" w14:textId="77777777" w:rsidR="006302AE" w:rsidRPr="00DB6D88" w:rsidRDefault="006302AE" w:rsidP="007D4FBB">
      <w:pPr>
        <w:spacing w:line="260" w:lineRule="exact"/>
        <w:jc w:val="both"/>
        <w:rPr>
          <w:rFonts w:ascii="Times New Roman" w:hAnsi="Times New Roman" w:cs="Times New Roman"/>
          <w:szCs w:val="20"/>
          <w:lang w:val="sl-SI"/>
        </w:rPr>
      </w:pPr>
    </w:p>
    <w:p w14:paraId="4F14997F" w14:textId="4903B64B"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(1) Vloga prijavitelja mora izpolnjevati vse zahteve in pogoje javnega razpisa. Izpolnjevanje pogojev mora izhajati iz vsebine celotne vloge.</w:t>
      </w:r>
      <w:r w:rsidR="00445757" w:rsidRPr="00DB6D88">
        <w:rPr>
          <w:rFonts w:ascii="Times New Roman" w:hAnsi="Times New Roman" w:cs="Times New Roman"/>
          <w:szCs w:val="20"/>
          <w:lang w:val="sl-SI"/>
        </w:rPr>
        <w:t xml:space="preserve"> Če vloga ne bo izpolnjevala vseh pogojev, se z</w:t>
      </w:r>
      <w:r w:rsidR="00F41092" w:rsidRPr="00DB6D88">
        <w:rPr>
          <w:rFonts w:ascii="Times New Roman" w:hAnsi="Times New Roman" w:cs="Times New Roman"/>
          <w:szCs w:val="20"/>
          <w:lang w:val="sl-SI"/>
        </w:rPr>
        <w:t>avrže</w:t>
      </w:r>
      <w:r w:rsidR="00445757" w:rsidRPr="00DB6D88">
        <w:rPr>
          <w:rFonts w:ascii="Times New Roman" w:hAnsi="Times New Roman" w:cs="Times New Roman"/>
          <w:szCs w:val="20"/>
          <w:lang w:val="sl-SI"/>
        </w:rPr>
        <w:t xml:space="preserve">. </w:t>
      </w:r>
      <w:r w:rsidRPr="00DB6D88">
        <w:rPr>
          <w:rFonts w:ascii="Times New Roman" w:hAnsi="Times New Roman" w:cs="Times New Roman"/>
          <w:szCs w:val="20"/>
          <w:lang w:val="sl-SI"/>
        </w:rPr>
        <w:t xml:space="preserve">  </w:t>
      </w:r>
    </w:p>
    <w:p w14:paraId="24DB0028" w14:textId="77777777" w:rsidR="006302AE" w:rsidRPr="00DB6D88" w:rsidRDefault="006302AE" w:rsidP="007D4FBB">
      <w:pPr>
        <w:spacing w:line="260" w:lineRule="exact"/>
        <w:jc w:val="both"/>
        <w:rPr>
          <w:rFonts w:ascii="Times New Roman" w:hAnsi="Times New Roman" w:cs="Times New Roman"/>
          <w:szCs w:val="20"/>
          <w:lang w:val="sl-SI"/>
        </w:rPr>
      </w:pPr>
    </w:p>
    <w:p w14:paraId="5A61386B" w14:textId="77777777"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(2) Glede izpolnjevanja razpisnih pogojev prijavitelj podpiše izjavo, s katero pod kazensko in materialno pravno odgovornostjo potrdi izpolnjevanje in sprejemanje razpisnih pogojev za kandidiranje na tem javnem razpisu (izjava je del razpisne dokumentacije). Agencija lahko ne glede na to preveri izpolnjevanje posameznih pogojev za kandidiranje tudi iz uradnih in drugih ustreznih evidenc. </w:t>
      </w:r>
    </w:p>
    <w:p w14:paraId="43A58C54" w14:textId="77777777" w:rsidR="006302AE" w:rsidRPr="00DB6D88" w:rsidRDefault="006302AE" w:rsidP="007D4FBB">
      <w:pPr>
        <w:spacing w:line="260" w:lineRule="exact"/>
        <w:jc w:val="both"/>
        <w:rPr>
          <w:rFonts w:ascii="Times New Roman" w:hAnsi="Times New Roman" w:cs="Times New Roman"/>
          <w:szCs w:val="20"/>
          <w:lang w:val="sl-SI"/>
        </w:rPr>
      </w:pPr>
    </w:p>
    <w:p w14:paraId="765E6B5C" w14:textId="587AE093"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(3) Način ugotavljanja izpolnjevanja pogojev za kandidiranje je natančneje opredeljen v razpisni dokumentaciji</w:t>
      </w:r>
      <w:r w:rsidR="00A47A6E" w:rsidRPr="00DB6D88">
        <w:rPr>
          <w:rFonts w:ascii="Times New Roman" w:hAnsi="Times New Roman" w:cs="Times New Roman"/>
          <w:szCs w:val="20"/>
          <w:lang w:val="sl-SI"/>
        </w:rPr>
        <w:t xml:space="preserve"> (točka 3.4 Dokazila in način preverjanja izpolnjevanja pogojev)</w:t>
      </w:r>
      <w:r w:rsidRPr="00DB6D88">
        <w:rPr>
          <w:rFonts w:ascii="Times New Roman" w:hAnsi="Times New Roman" w:cs="Times New Roman"/>
          <w:szCs w:val="20"/>
          <w:lang w:val="sl-SI"/>
        </w:rPr>
        <w:t xml:space="preserve">. </w:t>
      </w:r>
    </w:p>
    <w:p w14:paraId="65E58A51" w14:textId="77777777" w:rsidR="006302AE" w:rsidRPr="00DB6D88" w:rsidRDefault="006302AE" w:rsidP="007D4FBB">
      <w:pPr>
        <w:spacing w:line="260" w:lineRule="exact"/>
        <w:jc w:val="both"/>
        <w:rPr>
          <w:rFonts w:ascii="Times New Roman" w:hAnsi="Times New Roman" w:cs="Times New Roman"/>
          <w:szCs w:val="20"/>
          <w:lang w:val="sl-SI"/>
        </w:rPr>
      </w:pPr>
    </w:p>
    <w:p w14:paraId="1C35276E" w14:textId="77777777"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(4) V primeru dvoma glede izpolnjevanja pogojev za kandidiranje lahko agencija od prijavitelja zahteva dodatna pojasnila in/ali dokazila. </w:t>
      </w:r>
    </w:p>
    <w:p w14:paraId="3B710D51" w14:textId="77777777" w:rsidR="00022944" w:rsidRPr="00DB6D88" w:rsidRDefault="00022944" w:rsidP="007D4FBB">
      <w:pPr>
        <w:spacing w:line="260" w:lineRule="exact"/>
        <w:jc w:val="both"/>
        <w:rPr>
          <w:rFonts w:ascii="Times New Roman" w:hAnsi="Times New Roman" w:cs="Times New Roman"/>
          <w:szCs w:val="20"/>
          <w:lang w:val="sl-SI"/>
        </w:rPr>
      </w:pPr>
    </w:p>
    <w:p w14:paraId="4949090E" w14:textId="0393B287"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(5) Če se v postopku obravnave vlog ugotovi, da katera od vlog ni skladna s predmetom, namenom in/ali cilji javnega razpisa in/ali ne izpolnjuje vseh pogojev javnega razpisa, se taka vloga s sklepom</w:t>
      </w:r>
      <w:r w:rsidR="00F41092" w:rsidRPr="00DB6D88">
        <w:rPr>
          <w:rFonts w:ascii="Times New Roman" w:hAnsi="Times New Roman" w:cs="Times New Roman"/>
          <w:szCs w:val="20"/>
          <w:lang w:val="sl-SI"/>
        </w:rPr>
        <w:t xml:space="preserve"> zavrže</w:t>
      </w:r>
      <w:r w:rsidRPr="00DB6D88">
        <w:rPr>
          <w:rFonts w:ascii="Times New Roman" w:hAnsi="Times New Roman" w:cs="Times New Roman"/>
          <w:szCs w:val="20"/>
          <w:lang w:val="sl-SI"/>
        </w:rPr>
        <w:t xml:space="preserve">.  </w:t>
      </w:r>
    </w:p>
    <w:p w14:paraId="52960724" w14:textId="77777777" w:rsidR="006302AE" w:rsidRPr="00DB6D88" w:rsidRDefault="006302AE" w:rsidP="007D4FBB">
      <w:pPr>
        <w:spacing w:line="260" w:lineRule="exact"/>
        <w:jc w:val="both"/>
        <w:rPr>
          <w:rFonts w:ascii="Times New Roman" w:hAnsi="Times New Roman" w:cs="Times New Roman"/>
          <w:szCs w:val="20"/>
          <w:lang w:val="sl-SI"/>
        </w:rPr>
      </w:pPr>
    </w:p>
    <w:p w14:paraId="7D454826" w14:textId="77F22E28"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lastRenderedPageBreak/>
        <w:t xml:space="preserve">(6) V primeru, da se neizpolnjevanje skladnosti s predmetom, namenom in/ali cilji javnega razpisa in/ali pogojev javnega razpisa za katero od prejetih vlog ugotovi po izdaji </w:t>
      </w:r>
      <w:r w:rsidR="00022944" w:rsidRPr="00DB6D88">
        <w:rPr>
          <w:rFonts w:ascii="Times New Roman" w:hAnsi="Times New Roman" w:cs="Times New Roman"/>
          <w:szCs w:val="20"/>
          <w:lang w:val="sl-SI"/>
        </w:rPr>
        <w:t>odločbe</w:t>
      </w:r>
      <w:r w:rsidRPr="00DB6D88">
        <w:rPr>
          <w:rFonts w:ascii="Times New Roman" w:hAnsi="Times New Roman" w:cs="Times New Roman"/>
          <w:szCs w:val="20"/>
          <w:lang w:val="sl-SI"/>
        </w:rPr>
        <w:t xml:space="preserve"> o izboru, ki še ni pravnomoč</w:t>
      </w:r>
      <w:r w:rsidR="00022944" w:rsidRPr="00DB6D88">
        <w:rPr>
          <w:rFonts w:ascii="Times New Roman" w:hAnsi="Times New Roman" w:cs="Times New Roman"/>
          <w:szCs w:val="20"/>
          <w:lang w:val="sl-SI"/>
        </w:rPr>
        <w:t>na</w:t>
      </w:r>
      <w:r w:rsidRPr="00DB6D88">
        <w:rPr>
          <w:rFonts w:ascii="Times New Roman" w:hAnsi="Times New Roman" w:cs="Times New Roman"/>
          <w:szCs w:val="20"/>
          <w:lang w:val="sl-SI"/>
        </w:rPr>
        <w:t xml:space="preserve">, se pogodba o sofinanciranju za tako vlogo ne bo podpisala. Z nadomestnim sklepom se bo taka vloga </w:t>
      </w:r>
      <w:r w:rsidR="00F41092" w:rsidRPr="00DB6D88">
        <w:rPr>
          <w:rFonts w:ascii="Times New Roman" w:hAnsi="Times New Roman" w:cs="Times New Roman"/>
          <w:szCs w:val="20"/>
          <w:lang w:val="sl-SI"/>
        </w:rPr>
        <w:t>zavrgla</w:t>
      </w:r>
      <w:r w:rsidR="009475A3" w:rsidRPr="00DB6D88">
        <w:rPr>
          <w:rFonts w:ascii="Times New Roman" w:hAnsi="Times New Roman" w:cs="Times New Roman"/>
          <w:szCs w:val="20"/>
          <w:lang w:val="sl-SI"/>
        </w:rPr>
        <w:t>,</w:t>
      </w:r>
      <w:r w:rsidRPr="00DB6D88">
        <w:rPr>
          <w:rFonts w:ascii="Times New Roman" w:hAnsi="Times New Roman" w:cs="Times New Roman"/>
          <w:szCs w:val="20"/>
          <w:lang w:val="sl-SI"/>
        </w:rPr>
        <w:t xml:space="preserve"> hkrati se bo razveljavil</w:t>
      </w:r>
      <w:r w:rsidR="00022944" w:rsidRPr="00DB6D88">
        <w:rPr>
          <w:rFonts w:ascii="Times New Roman" w:hAnsi="Times New Roman" w:cs="Times New Roman"/>
          <w:szCs w:val="20"/>
          <w:lang w:val="sl-SI"/>
        </w:rPr>
        <w:t>a</w:t>
      </w:r>
      <w:r w:rsidRPr="00DB6D88">
        <w:rPr>
          <w:rFonts w:ascii="Times New Roman" w:hAnsi="Times New Roman" w:cs="Times New Roman"/>
          <w:szCs w:val="20"/>
          <w:lang w:val="sl-SI"/>
        </w:rPr>
        <w:t xml:space="preserve"> prvotn</w:t>
      </w:r>
      <w:r w:rsidR="00022944" w:rsidRPr="00DB6D88">
        <w:rPr>
          <w:rFonts w:ascii="Times New Roman" w:hAnsi="Times New Roman" w:cs="Times New Roman"/>
          <w:szCs w:val="20"/>
          <w:lang w:val="sl-SI"/>
        </w:rPr>
        <w:t>a</w:t>
      </w:r>
      <w:r w:rsidRPr="00DB6D88">
        <w:rPr>
          <w:rFonts w:ascii="Times New Roman" w:hAnsi="Times New Roman" w:cs="Times New Roman"/>
          <w:szCs w:val="20"/>
          <w:lang w:val="sl-SI"/>
        </w:rPr>
        <w:t xml:space="preserve"> </w:t>
      </w:r>
      <w:r w:rsidR="00022944" w:rsidRPr="00DB6D88">
        <w:rPr>
          <w:rFonts w:ascii="Times New Roman" w:hAnsi="Times New Roman" w:cs="Times New Roman"/>
          <w:szCs w:val="20"/>
          <w:lang w:val="sl-SI"/>
        </w:rPr>
        <w:t>odločba</w:t>
      </w:r>
      <w:r w:rsidRPr="00DB6D88">
        <w:rPr>
          <w:rFonts w:ascii="Times New Roman" w:hAnsi="Times New Roman" w:cs="Times New Roman"/>
          <w:szCs w:val="20"/>
          <w:lang w:val="sl-SI"/>
        </w:rPr>
        <w:t xml:space="preserve">.  </w:t>
      </w:r>
    </w:p>
    <w:p w14:paraId="6E0590BF" w14:textId="77777777" w:rsidR="006302AE" w:rsidRPr="00DB6D88" w:rsidRDefault="006302AE" w:rsidP="007D4FBB">
      <w:pPr>
        <w:spacing w:line="260" w:lineRule="exact"/>
        <w:jc w:val="both"/>
        <w:rPr>
          <w:rFonts w:ascii="Times New Roman" w:hAnsi="Times New Roman" w:cs="Times New Roman"/>
          <w:szCs w:val="20"/>
          <w:lang w:val="sl-SI"/>
        </w:rPr>
      </w:pPr>
    </w:p>
    <w:p w14:paraId="25CC2012" w14:textId="145BAFAD" w:rsidR="006302AE" w:rsidRPr="00DB6D88" w:rsidRDefault="006302A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(7) V primeru, da se neizpolnjevanje pogojev javnega razpisa za katero od prejetih vlog ugotovi po podpisu pogodbe o sofinanciranju, bo agencija odstopila od pogodbe o sofinanciranju, pri čemer bo upravičenec moral vrniti vsa prejeta sredstva po pogodbi o sofinanciranju v roku 30 (tridesetih) dni od pisnega poziva agencije in skladno s tem pozivom, povečana za zakonske zamudne obresti od dneva nakazila na TRR upravičenca do dneva nakazila v dobro proračuna Republike Slovenije.</w:t>
      </w:r>
    </w:p>
    <w:p w14:paraId="531AA5F4" w14:textId="77777777" w:rsidR="006302AE" w:rsidRPr="00DB6D88" w:rsidRDefault="006302AE" w:rsidP="007D4FBB">
      <w:pPr>
        <w:spacing w:line="260" w:lineRule="exact"/>
        <w:jc w:val="both"/>
        <w:rPr>
          <w:rFonts w:ascii="Times New Roman" w:hAnsi="Times New Roman" w:cs="Times New Roman"/>
          <w:szCs w:val="20"/>
          <w:lang w:val="sl-SI"/>
        </w:rPr>
      </w:pPr>
    </w:p>
    <w:p w14:paraId="3975EA29" w14:textId="79417376" w:rsidR="006302AE" w:rsidRPr="00DB6D88" w:rsidRDefault="00022944"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t xml:space="preserve">3. 3. </w:t>
      </w:r>
      <w:r w:rsidR="006302AE" w:rsidRPr="00DB6D88">
        <w:rPr>
          <w:rFonts w:ascii="Times New Roman" w:hAnsi="Times New Roman" w:cs="Times New Roman"/>
          <w:color w:val="auto"/>
          <w:szCs w:val="20"/>
          <w:lang w:val="sl-SI"/>
        </w:rPr>
        <w:t xml:space="preserve">Splošni pogoji za </w:t>
      </w:r>
      <w:r w:rsidR="005732AC" w:rsidRPr="00DB6D88">
        <w:rPr>
          <w:rFonts w:ascii="Times New Roman" w:hAnsi="Times New Roman" w:cs="Times New Roman"/>
          <w:color w:val="auto"/>
          <w:szCs w:val="20"/>
          <w:lang w:val="sl-SI"/>
        </w:rPr>
        <w:t>sodelovanje na javnem razpisu</w:t>
      </w:r>
    </w:p>
    <w:p w14:paraId="7769FA62" w14:textId="77777777" w:rsidR="003638CE" w:rsidRPr="00DB6D88" w:rsidRDefault="003638CE" w:rsidP="007D4FBB">
      <w:pPr>
        <w:pStyle w:val="BodyText21"/>
        <w:widowControl/>
        <w:spacing w:after="0"/>
        <w:ind w:right="-291"/>
        <w:rPr>
          <w:sz w:val="20"/>
          <w:lang w:val="sl-SI"/>
        </w:rPr>
      </w:pPr>
      <w:bookmarkStart w:id="7" w:name="_Hlk164934636"/>
    </w:p>
    <w:p w14:paraId="0E9AD126" w14:textId="44D9C73D" w:rsidR="00022944" w:rsidRPr="00DB6D88" w:rsidRDefault="003933DF" w:rsidP="00990DB4">
      <w:pPr>
        <w:pStyle w:val="BodyText21"/>
        <w:widowControl/>
        <w:numPr>
          <w:ilvl w:val="0"/>
          <w:numId w:val="27"/>
        </w:numPr>
        <w:spacing w:after="0"/>
        <w:ind w:left="426" w:right="-291" w:hanging="426"/>
        <w:rPr>
          <w:sz w:val="20"/>
          <w:lang w:val="sl-SI"/>
        </w:rPr>
      </w:pPr>
      <w:r w:rsidRPr="00DB6D88">
        <w:rPr>
          <w:sz w:val="20"/>
          <w:lang w:val="sl-SI"/>
        </w:rPr>
        <w:t>Prijavitelj</w:t>
      </w:r>
      <w:r w:rsidR="00022944" w:rsidRPr="00DB6D88">
        <w:rPr>
          <w:sz w:val="20"/>
          <w:lang w:val="sl-SI"/>
        </w:rPr>
        <w:t xml:space="preserve"> mora izpolnjevati pogoje za upravičenca, ki so določeni v točki 3.1. javnega razpisa (glede velikosti, števila zaposlenih in pravne oblike).</w:t>
      </w:r>
    </w:p>
    <w:p w14:paraId="74F775BC" w14:textId="77777777" w:rsidR="000405CD" w:rsidRPr="00DB6D88" w:rsidRDefault="000405CD" w:rsidP="003B2B55">
      <w:pPr>
        <w:pStyle w:val="BodyText21"/>
        <w:widowControl/>
        <w:spacing w:after="0"/>
        <w:ind w:left="426" w:right="-291" w:hanging="426"/>
        <w:rPr>
          <w:sz w:val="20"/>
          <w:lang w:val="sl-SI"/>
        </w:rPr>
      </w:pPr>
    </w:p>
    <w:p w14:paraId="366BDE55" w14:textId="32F97FEB" w:rsidR="000405CD" w:rsidRPr="00DB6D88" w:rsidRDefault="000405CD" w:rsidP="003B2B55">
      <w:pPr>
        <w:pStyle w:val="BodyText21"/>
        <w:widowControl/>
        <w:numPr>
          <w:ilvl w:val="0"/>
          <w:numId w:val="27"/>
        </w:numPr>
        <w:spacing w:after="0"/>
        <w:ind w:left="426" w:right="-291" w:hanging="426"/>
        <w:rPr>
          <w:sz w:val="20"/>
          <w:lang w:val="sl-SI"/>
        </w:rPr>
      </w:pPr>
      <w:r w:rsidRPr="00DB6D88">
        <w:rPr>
          <w:sz w:val="20"/>
          <w:lang w:val="sl-SI"/>
        </w:rPr>
        <w:t xml:space="preserve">Prijavitelj mora izpolnjevati pogoje v zvezi s sedežem ali podružnico in lokacijo izvajanja </w:t>
      </w:r>
      <w:r w:rsidR="00687176" w:rsidRPr="00DB6D88">
        <w:rPr>
          <w:sz w:val="20"/>
          <w:lang w:val="sl-SI"/>
        </w:rPr>
        <w:t>projekta</w:t>
      </w:r>
      <w:r w:rsidR="009475A3" w:rsidRPr="00DB6D88">
        <w:rPr>
          <w:sz w:val="20"/>
          <w:lang w:val="sl-SI"/>
        </w:rPr>
        <w:t>,</w:t>
      </w:r>
      <w:r w:rsidRPr="00DB6D88">
        <w:rPr>
          <w:sz w:val="20"/>
          <w:lang w:val="sl-SI"/>
        </w:rPr>
        <w:t xml:space="preserve"> navedene v točki 2.3 javnega razpisa. </w:t>
      </w:r>
    </w:p>
    <w:p w14:paraId="74374448" w14:textId="77777777" w:rsidR="007B1E3C" w:rsidRPr="00DB6D88" w:rsidRDefault="007B1E3C" w:rsidP="003B2B55">
      <w:pPr>
        <w:pStyle w:val="BodyText21"/>
        <w:widowControl/>
        <w:spacing w:after="0"/>
        <w:ind w:left="426" w:right="-291" w:hanging="426"/>
        <w:rPr>
          <w:sz w:val="20"/>
          <w:lang w:val="sl-SI"/>
        </w:rPr>
      </w:pPr>
    </w:p>
    <w:p w14:paraId="42C3A7A3" w14:textId="31041CE2" w:rsidR="007B1E3C" w:rsidRPr="00DB6D88" w:rsidRDefault="007B1E3C" w:rsidP="003B2B55">
      <w:pPr>
        <w:pStyle w:val="BodyText21"/>
        <w:widowControl/>
        <w:numPr>
          <w:ilvl w:val="0"/>
          <w:numId w:val="27"/>
        </w:numPr>
        <w:spacing w:after="0"/>
        <w:ind w:left="426" w:right="-291" w:hanging="426"/>
        <w:rPr>
          <w:sz w:val="20"/>
          <w:lang w:val="sl-SI"/>
        </w:rPr>
      </w:pPr>
      <w:r w:rsidRPr="00DB6D88">
        <w:rPr>
          <w:sz w:val="20"/>
          <w:lang w:val="sl-SI"/>
        </w:rPr>
        <w:t xml:space="preserve">Prijavitelj na dan oddaje vloge do agencije nima neporavnanih zapadlih finančnih obveznosti v višini 50 </w:t>
      </w:r>
      <w:r w:rsidR="000955D5" w:rsidRPr="00DB6D88">
        <w:rPr>
          <w:sz w:val="20"/>
          <w:lang w:val="sl-SI"/>
        </w:rPr>
        <w:t>EUR</w:t>
      </w:r>
      <w:r w:rsidRPr="00DB6D88">
        <w:rPr>
          <w:sz w:val="20"/>
          <w:lang w:val="sl-SI"/>
        </w:rPr>
        <w:t xml:space="preserve"> ali več, pri čemer neporavnane obveznosti izhajajo iz naslova pogodb o sofinanciranju oz. o dodelitvi javnih sredstev in so bile kot neporavnane in zapadle spoznane v pravnomočni odločbi pristojnega organa.</w:t>
      </w:r>
    </w:p>
    <w:p w14:paraId="51397931" w14:textId="77777777" w:rsidR="007B1E3C" w:rsidRPr="00DB6D88" w:rsidRDefault="007B1E3C" w:rsidP="003B2B55">
      <w:pPr>
        <w:pStyle w:val="BodyText21"/>
        <w:widowControl/>
        <w:spacing w:after="0"/>
        <w:ind w:left="426" w:right="-291" w:hanging="426"/>
        <w:rPr>
          <w:sz w:val="20"/>
          <w:lang w:val="sl-SI"/>
        </w:rPr>
      </w:pPr>
    </w:p>
    <w:p w14:paraId="6BE77DF8" w14:textId="15AAE5A1" w:rsidR="0041694A" w:rsidRPr="00DB6D88" w:rsidRDefault="007B1E3C" w:rsidP="003B2B55">
      <w:pPr>
        <w:pStyle w:val="BodyText21"/>
        <w:widowControl/>
        <w:numPr>
          <w:ilvl w:val="0"/>
          <w:numId w:val="27"/>
        </w:numPr>
        <w:spacing w:after="0"/>
        <w:ind w:left="426" w:right="-291" w:hanging="426"/>
        <w:rPr>
          <w:sz w:val="20"/>
          <w:lang w:val="sl-SI"/>
        </w:rPr>
      </w:pPr>
      <w:r w:rsidRPr="00DB6D88">
        <w:rPr>
          <w:sz w:val="20"/>
          <w:lang w:val="sl-SI"/>
        </w:rPr>
        <w:t xml:space="preserve">Prijavitelj na dan oddaje vloge nima neporavnanih zapadlih finančnih obveznosti iz naslova obveznih dajatev in drugih denarnih nedavčnih obveznosti v skladu z zakonom, ki ureja finančno upravo, ki jih pobira davčni organ (v višini 50 </w:t>
      </w:r>
      <w:r w:rsidR="003F0FE5" w:rsidRPr="00DB6D88">
        <w:rPr>
          <w:sz w:val="20"/>
          <w:lang w:val="sl-SI"/>
        </w:rPr>
        <w:t>evrov</w:t>
      </w:r>
      <w:r w:rsidRPr="00DB6D88">
        <w:rPr>
          <w:sz w:val="20"/>
          <w:lang w:val="sl-SI"/>
        </w:rPr>
        <w:t xml:space="preserve"> ali več na dan oddaje vloge); šteje se, da </w:t>
      </w:r>
      <w:r w:rsidR="003F0FE5" w:rsidRPr="00DB6D88">
        <w:rPr>
          <w:sz w:val="20"/>
          <w:lang w:val="sl-SI"/>
        </w:rPr>
        <w:t>p</w:t>
      </w:r>
      <w:r w:rsidRPr="00DB6D88">
        <w:rPr>
          <w:sz w:val="20"/>
          <w:lang w:val="sl-SI"/>
        </w:rPr>
        <w:t xml:space="preserve">rijavitelj ne izpolnjuje obveznosti tudi, če nima predloženih vseh obračunov davčnih odtegljajev za dohodke iz delovnega razmerja za obdobje </w:t>
      </w:r>
      <w:r w:rsidR="00F41092" w:rsidRPr="00DB6D88">
        <w:rPr>
          <w:sz w:val="20"/>
          <w:lang w:val="sl-SI"/>
        </w:rPr>
        <w:t>zadnjih dveh let</w:t>
      </w:r>
      <w:r w:rsidRPr="00DB6D88">
        <w:rPr>
          <w:sz w:val="20"/>
          <w:lang w:val="sl-SI"/>
        </w:rPr>
        <w:t xml:space="preserve"> do dne oddaje vloge (če je zavezan k predložitvi obračunov davčnih odtegljajev za dohodke iz delovnega razmerja</w:t>
      </w:r>
      <w:r w:rsidR="00F41092" w:rsidRPr="00DB6D88">
        <w:rPr>
          <w:sz w:val="20"/>
          <w:lang w:val="sl-SI"/>
        </w:rPr>
        <w:t>)</w:t>
      </w:r>
      <w:r w:rsidR="009475A3" w:rsidRPr="00DB6D88">
        <w:rPr>
          <w:sz w:val="20"/>
          <w:lang w:val="sl-SI"/>
        </w:rPr>
        <w:t>.</w:t>
      </w:r>
    </w:p>
    <w:p w14:paraId="08BC59D5" w14:textId="77777777" w:rsidR="009475A3" w:rsidRPr="00DB6D88" w:rsidRDefault="009475A3" w:rsidP="003B2B55">
      <w:pPr>
        <w:pStyle w:val="Odstavekseznama"/>
        <w:ind w:left="426" w:hanging="426"/>
        <w:jc w:val="both"/>
        <w:rPr>
          <w:lang w:val="sl-SI"/>
        </w:rPr>
      </w:pPr>
    </w:p>
    <w:p w14:paraId="166BF1DE" w14:textId="4CEB7CE2" w:rsidR="00316064" w:rsidRPr="00DB6D88" w:rsidRDefault="00316064" w:rsidP="003B2B55">
      <w:pPr>
        <w:pStyle w:val="BodyText21"/>
        <w:widowControl/>
        <w:numPr>
          <w:ilvl w:val="0"/>
          <w:numId w:val="27"/>
        </w:numPr>
        <w:spacing w:after="0"/>
        <w:ind w:left="426" w:right="-291" w:hanging="426"/>
        <w:rPr>
          <w:sz w:val="20"/>
          <w:lang w:val="sl-SI"/>
        </w:rPr>
      </w:pPr>
      <w:r w:rsidRPr="00DB6D88">
        <w:rPr>
          <w:sz w:val="20"/>
          <w:lang w:val="sl-SI"/>
        </w:rPr>
        <w:t xml:space="preserve">Prijavitelj na dan oddaje </w:t>
      </w:r>
      <w:r w:rsidR="0041694A" w:rsidRPr="00DB6D88">
        <w:rPr>
          <w:sz w:val="20"/>
          <w:lang w:val="sl-SI"/>
        </w:rPr>
        <w:t>vloge</w:t>
      </w:r>
      <w:r w:rsidRPr="00DB6D88">
        <w:rPr>
          <w:sz w:val="20"/>
          <w:lang w:val="sl-SI"/>
        </w:rPr>
        <w:t xml:space="preserve"> na razpis nima blokiranega transakcijskega računa (razvidno iz AJPES).</w:t>
      </w:r>
    </w:p>
    <w:p w14:paraId="5E12138B" w14:textId="77777777" w:rsidR="00316064" w:rsidRPr="00DB6D88" w:rsidRDefault="00316064" w:rsidP="003B2B55">
      <w:pPr>
        <w:pStyle w:val="BodyText21"/>
        <w:widowControl/>
        <w:spacing w:after="0"/>
        <w:ind w:left="426" w:right="-291" w:hanging="426"/>
        <w:rPr>
          <w:sz w:val="20"/>
          <w:lang w:val="sl-SI"/>
        </w:rPr>
      </w:pPr>
    </w:p>
    <w:p w14:paraId="72AFA60B" w14:textId="768497CE" w:rsidR="007B1E3C" w:rsidRPr="00DB6D88" w:rsidRDefault="007B1E3C" w:rsidP="003B2B55">
      <w:pPr>
        <w:pStyle w:val="BodyText21"/>
        <w:widowControl/>
        <w:numPr>
          <w:ilvl w:val="0"/>
          <w:numId w:val="27"/>
        </w:numPr>
        <w:spacing w:after="0"/>
        <w:ind w:left="426" w:right="-291" w:hanging="426"/>
        <w:rPr>
          <w:sz w:val="20"/>
          <w:lang w:val="sl-SI"/>
        </w:rPr>
      </w:pPr>
      <w:r w:rsidRPr="00DB6D88">
        <w:rPr>
          <w:sz w:val="20"/>
          <w:lang w:val="sl-SI"/>
        </w:rPr>
        <w:t xml:space="preserve">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DB6D88">
        <w:rPr>
          <w:sz w:val="20"/>
          <w:lang w:val="sl-SI"/>
        </w:rPr>
        <w:t>popr</w:t>
      </w:r>
      <w:proofErr w:type="spellEnd"/>
      <w:r w:rsidRPr="00DB6D88">
        <w:rPr>
          <w:sz w:val="20"/>
          <w:lang w:val="sl-SI"/>
        </w:rPr>
        <w:t xml:space="preserve">., 196/21 – </w:t>
      </w:r>
      <w:proofErr w:type="spellStart"/>
      <w:r w:rsidRPr="00DB6D88">
        <w:rPr>
          <w:sz w:val="20"/>
          <w:lang w:val="sl-SI"/>
        </w:rPr>
        <w:t>odl</w:t>
      </w:r>
      <w:proofErr w:type="spellEnd"/>
      <w:r w:rsidRPr="00DB6D88">
        <w:rPr>
          <w:sz w:val="20"/>
          <w:lang w:val="sl-SI"/>
        </w:rPr>
        <w:t xml:space="preserve">. US, 157/22 – </w:t>
      </w:r>
      <w:proofErr w:type="spellStart"/>
      <w:r w:rsidRPr="00DB6D88">
        <w:rPr>
          <w:sz w:val="20"/>
          <w:lang w:val="sl-SI"/>
        </w:rPr>
        <w:t>odl</w:t>
      </w:r>
      <w:proofErr w:type="spellEnd"/>
      <w:r w:rsidRPr="00DB6D88">
        <w:rPr>
          <w:sz w:val="20"/>
          <w:lang w:val="sl-SI"/>
        </w:rPr>
        <w:t xml:space="preserve">. US, 35/23 – </w:t>
      </w:r>
      <w:proofErr w:type="spellStart"/>
      <w:r w:rsidRPr="00DB6D88">
        <w:rPr>
          <w:sz w:val="20"/>
          <w:lang w:val="sl-SI"/>
        </w:rPr>
        <w:t>odl</w:t>
      </w:r>
      <w:proofErr w:type="spellEnd"/>
      <w:r w:rsidRPr="00DB6D88">
        <w:rPr>
          <w:sz w:val="20"/>
          <w:lang w:val="sl-SI"/>
        </w:rPr>
        <w:t xml:space="preserve">. US, 57/23 – </w:t>
      </w:r>
      <w:proofErr w:type="spellStart"/>
      <w:r w:rsidRPr="00DB6D88">
        <w:rPr>
          <w:sz w:val="20"/>
          <w:lang w:val="sl-SI"/>
        </w:rPr>
        <w:t>odl</w:t>
      </w:r>
      <w:proofErr w:type="spellEnd"/>
      <w:r w:rsidRPr="00DB6D88">
        <w:rPr>
          <w:sz w:val="20"/>
          <w:lang w:val="sl-SI"/>
        </w:rPr>
        <w:t>. US in 102/23) in ni v postopku likvidacije ali drugem postopku prenehanja po ZGD-1.</w:t>
      </w:r>
    </w:p>
    <w:p w14:paraId="74695325" w14:textId="77777777" w:rsidR="007B1E3C" w:rsidRPr="00DB6D88" w:rsidRDefault="007B1E3C" w:rsidP="003B2B55">
      <w:pPr>
        <w:pStyle w:val="BodyText21"/>
        <w:widowControl/>
        <w:spacing w:after="0"/>
        <w:ind w:left="426" w:right="-291" w:hanging="426"/>
        <w:rPr>
          <w:sz w:val="20"/>
          <w:lang w:val="sl-SI"/>
        </w:rPr>
      </w:pPr>
    </w:p>
    <w:p w14:paraId="1CE4BF31" w14:textId="31A32AB1" w:rsidR="007B1E3C" w:rsidRPr="00DB6D88" w:rsidRDefault="007B1E3C" w:rsidP="003B2B55">
      <w:pPr>
        <w:pStyle w:val="BodyText21"/>
        <w:widowControl/>
        <w:numPr>
          <w:ilvl w:val="0"/>
          <w:numId w:val="27"/>
        </w:numPr>
        <w:spacing w:after="0"/>
        <w:ind w:left="426" w:right="-291" w:hanging="426"/>
        <w:rPr>
          <w:sz w:val="20"/>
          <w:lang w:val="sl-SI"/>
        </w:rPr>
      </w:pPr>
      <w:r w:rsidRPr="00DB6D88">
        <w:rPr>
          <w:sz w:val="20"/>
          <w:lang w:val="sl-SI"/>
        </w:rPr>
        <w:t xml:space="preserve">Za prijavitelja ni podana prepoved poslovanja v razmerju do </w:t>
      </w:r>
      <w:r w:rsidR="002029C3" w:rsidRPr="00DB6D88">
        <w:rPr>
          <w:sz w:val="20"/>
          <w:lang w:val="sl-SI"/>
        </w:rPr>
        <w:t>a</w:t>
      </w:r>
      <w:r w:rsidRPr="00DB6D88">
        <w:rPr>
          <w:sz w:val="20"/>
          <w:lang w:val="sl-SI"/>
        </w:rPr>
        <w:t xml:space="preserve">gencije v obsegu, kot izhaja iz 35. in 36. člena Zakona o integriteti in preprečevanju korupcije (Uradni list RS, št. 69/11 – uradno prečiščeno besedilo, 158/20, 3/22- </w:t>
      </w:r>
      <w:proofErr w:type="spellStart"/>
      <w:r w:rsidRPr="00DB6D88">
        <w:rPr>
          <w:sz w:val="20"/>
          <w:lang w:val="sl-SI"/>
        </w:rPr>
        <w:t>ZDeb</w:t>
      </w:r>
      <w:proofErr w:type="spellEnd"/>
      <w:r w:rsidRPr="00DB6D88">
        <w:rPr>
          <w:sz w:val="20"/>
          <w:lang w:val="sl-SI"/>
        </w:rPr>
        <w:t xml:space="preserve"> in 16/23- </w:t>
      </w:r>
      <w:proofErr w:type="spellStart"/>
      <w:r w:rsidRPr="00DB6D88">
        <w:rPr>
          <w:sz w:val="20"/>
          <w:lang w:val="sl-SI"/>
        </w:rPr>
        <w:t>ZZPri</w:t>
      </w:r>
      <w:proofErr w:type="spellEnd"/>
      <w:r w:rsidRPr="00DB6D88">
        <w:rPr>
          <w:sz w:val="20"/>
          <w:lang w:val="sl-SI"/>
        </w:rPr>
        <w:t xml:space="preserve">). </w:t>
      </w:r>
    </w:p>
    <w:p w14:paraId="68223095" w14:textId="77777777" w:rsidR="007B1E3C" w:rsidRPr="00DB6D88" w:rsidRDefault="007B1E3C" w:rsidP="007D4FBB">
      <w:pPr>
        <w:pStyle w:val="BodyText21"/>
        <w:widowControl/>
        <w:spacing w:after="0"/>
        <w:ind w:right="-291"/>
        <w:rPr>
          <w:sz w:val="20"/>
          <w:lang w:val="sl-SI"/>
        </w:rPr>
      </w:pPr>
    </w:p>
    <w:p w14:paraId="0659F5B7" w14:textId="0AFE1D54" w:rsidR="0024116B" w:rsidRPr="00DB6D88" w:rsidRDefault="0024116B" w:rsidP="00990DB4">
      <w:pPr>
        <w:pStyle w:val="BodyText21"/>
        <w:widowControl/>
        <w:numPr>
          <w:ilvl w:val="0"/>
          <w:numId w:val="27"/>
        </w:numPr>
        <w:spacing w:after="0"/>
        <w:ind w:left="426" w:right="-291" w:hanging="426"/>
        <w:rPr>
          <w:sz w:val="20"/>
          <w:lang w:val="sl-SI"/>
        </w:rPr>
      </w:pPr>
      <w:r w:rsidRPr="00DB6D88">
        <w:rPr>
          <w:sz w:val="20"/>
          <w:lang w:val="sl-SI"/>
        </w:rPr>
        <w:t xml:space="preserve">Prijavitelj skladno z Uredbo (EU) št. 2023/2831 ne sme imeti registrirane glavne dejavnosti in tudi vsebina sofinanciranega projekta se ne sme nanašati na </w:t>
      </w:r>
      <w:r w:rsidR="004A5F2D" w:rsidRPr="00DB6D88">
        <w:rPr>
          <w:sz w:val="20"/>
          <w:lang w:val="sl-SI"/>
        </w:rPr>
        <w:t>naslednje</w:t>
      </w:r>
      <w:r w:rsidRPr="00DB6D88">
        <w:rPr>
          <w:sz w:val="20"/>
          <w:lang w:val="sl-SI"/>
        </w:rPr>
        <w:t xml:space="preserve"> izključene sektorje: </w:t>
      </w:r>
    </w:p>
    <w:p w14:paraId="44342F91" w14:textId="1162C2EE" w:rsidR="0024116B" w:rsidRPr="00DB6D88" w:rsidRDefault="0024116B" w:rsidP="00990DB4">
      <w:pPr>
        <w:pStyle w:val="BodyText21"/>
        <w:widowControl/>
        <w:numPr>
          <w:ilvl w:val="0"/>
          <w:numId w:val="33"/>
        </w:numPr>
        <w:spacing w:after="0"/>
        <w:ind w:left="567" w:right="-291" w:hanging="283"/>
        <w:rPr>
          <w:sz w:val="20"/>
          <w:lang w:val="sl-SI"/>
        </w:rPr>
      </w:pPr>
      <w:r w:rsidRPr="00DB6D88">
        <w:rPr>
          <w:sz w:val="20"/>
          <w:lang w:val="sl-SI"/>
        </w:rPr>
        <w:t>če je dejav</w:t>
      </w:r>
      <w:r w:rsidR="002029C3" w:rsidRPr="00DB6D88">
        <w:rPr>
          <w:sz w:val="20"/>
          <w:lang w:val="sl-SI"/>
        </w:rPr>
        <w:t>e</w:t>
      </w:r>
      <w:r w:rsidRPr="00DB6D88">
        <w:rPr>
          <w:sz w:val="20"/>
          <w:lang w:val="sl-SI"/>
        </w:rPr>
        <w:t xml:space="preserve">n v primarni proizvodnji ribiških proizvodov in proizvodov iz akvakulture; </w:t>
      </w:r>
    </w:p>
    <w:p w14:paraId="2111AF76" w14:textId="5464C1B4" w:rsidR="0024116B" w:rsidRPr="00DB6D88" w:rsidRDefault="0024116B" w:rsidP="00990DB4">
      <w:pPr>
        <w:pStyle w:val="BodyText21"/>
        <w:widowControl/>
        <w:numPr>
          <w:ilvl w:val="0"/>
          <w:numId w:val="33"/>
        </w:numPr>
        <w:spacing w:after="0"/>
        <w:ind w:left="567" w:right="-291" w:hanging="283"/>
        <w:rPr>
          <w:sz w:val="20"/>
          <w:lang w:val="sl-SI"/>
        </w:rPr>
      </w:pPr>
      <w:r w:rsidRPr="00DB6D88">
        <w:rPr>
          <w:sz w:val="20"/>
          <w:lang w:val="sl-SI"/>
        </w:rPr>
        <w:t>če je dejav</w:t>
      </w:r>
      <w:r w:rsidR="002029C3" w:rsidRPr="00DB6D88">
        <w:rPr>
          <w:sz w:val="20"/>
          <w:lang w:val="sl-SI"/>
        </w:rPr>
        <w:t>e</w:t>
      </w:r>
      <w:r w:rsidRPr="00DB6D88">
        <w:rPr>
          <w:sz w:val="20"/>
          <w:lang w:val="sl-SI"/>
        </w:rPr>
        <w:t>n v predelavi in trženju ribiških proizvodov in proizvodov iz akvakulture, kadar je znesek pomoči določen na podlagi cene ali količine proizvodov, nabavljenih ali danih na trg</w:t>
      </w:r>
      <w:r w:rsidR="002029C3" w:rsidRPr="00DB6D88">
        <w:rPr>
          <w:sz w:val="20"/>
          <w:lang w:val="sl-SI"/>
        </w:rPr>
        <w:t>;</w:t>
      </w:r>
      <w:r w:rsidRPr="00DB6D88">
        <w:rPr>
          <w:sz w:val="20"/>
          <w:lang w:val="sl-SI"/>
        </w:rPr>
        <w:t xml:space="preserve"> </w:t>
      </w:r>
    </w:p>
    <w:p w14:paraId="3E84F6EB" w14:textId="3867EA16" w:rsidR="0024116B" w:rsidRPr="00DB6D88" w:rsidRDefault="0024116B" w:rsidP="00990DB4">
      <w:pPr>
        <w:pStyle w:val="BodyText21"/>
        <w:widowControl/>
        <w:numPr>
          <w:ilvl w:val="0"/>
          <w:numId w:val="33"/>
        </w:numPr>
        <w:spacing w:after="0"/>
        <w:ind w:left="567" w:right="-291" w:hanging="283"/>
        <w:rPr>
          <w:sz w:val="20"/>
          <w:lang w:val="sl-SI"/>
        </w:rPr>
      </w:pPr>
      <w:r w:rsidRPr="00DB6D88">
        <w:rPr>
          <w:sz w:val="20"/>
          <w:lang w:val="sl-SI"/>
        </w:rPr>
        <w:t>če je dejav</w:t>
      </w:r>
      <w:r w:rsidR="002029C3" w:rsidRPr="00DB6D88">
        <w:rPr>
          <w:sz w:val="20"/>
          <w:lang w:val="sl-SI"/>
        </w:rPr>
        <w:t>e</w:t>
      </w:r>
      <w:r w:rsidRPr="00DB6D88">
        <w:rPr>
          <w:sz w:val="20"/>
          <w:lang w:val="sl-SI"/>
        </w:rPr>
        <w:t>n v primarni proizvodnji kmetijskih proizvodov</w:t>
      </w:r>
      <w:r w:rsidR="002029C3" w:rsidRPr="00DB6D88">
        <w:rPr>
          <w:sz w:val="20"/>
          <w:lang w:val="sl-SI"/>
        </w:rPr>
        <w:t>;</w:t>
      </w:r>
      <w:r w:rsidRPr="00DB6D88">
        <w:rPr>
          <w:sz w:val="20"/>
          <w:lang w:val="sl-SI"/>
        </w:rPr>
        <w:t xml:space="preserve"> </w:t>
      </w:r>
    </w:p>
    <w:p w14:paraId="0E015FEE" w14:textId="6C42CF29" w:rsidR="0024116B" w:rsidRPr="00DB6D88" w:rsidRDefault="0024116B" w:rsidP="00990DB4">
      <w:pPr>
        <w:pStyle w:val="BodyText21"/>
        <w:widowControl/>
        <w:numPr>
          <w:ilvl w:val="0"/>
          <w:numId w:val="33"/>
        </w:numPr>
        <w:spacing w:after="0"/>
        <w:ind w:left="567" w:right="-291" w:hanging="283"/>
        <w:rPr>
          <w:sz w:val="20"/>
          <w:lang w:val="sl-SI"/>
        </w:rPr>
      </w:pPr>
      <w:r w:rsidRPr="00DB6D88">
        <w:rPr>
          <w:sz w:val="20"/>
          <w:lang w:val="sl-SI"/>
        </w:rPr>
        <w:t>če je dejav</w:t>
      </w:r>
      <w:r w:rsidR="002029C3" w:rsidRPr="00DB6D88">
        <w:rPr>
          <w:sz w:val="20"/>
          <w:lang w:val="sl-SI"/>
        </w:rPr>
        <w:t>e</w:t>
      </w:r>
      <w:r w:rsidRPr="00DB6D88">
        <w:rPr>
          <w:sz w:val="20"/>
          <w:lang w:val="sl-SI"/>
        </w:rPr>
        <w:t xml:space="preserve">n v predelavi in trženju kmetijskih proizvodov, v enem od naslednjih primerov: </w:t>
      </w:r>
    </w:p>
    <w:p w14:paraId="65C9D6AB" w14:textId="5A125420" w:rsidR="0024116B" w:rsidRPr="00DB6D88" w:rsidRDefault="0024116B" w:rsidP="00990DB4">
      <w:pPr>
        <w:pStyle w:val="BodyText21"/>
        <w:widowControl/>
        <w:numPr>
          <w:ilvl w:val="0"/>
          <w:numId w:val="18"/>
        </w:numPr>
        <w:spacing w:after="0"/>
        <w:ind w:left="1134" w:right="-291" w:hanging="425"/>
        <w:rPr>
          <w:sz w:val="20"/>
          <w:lang w:val="sl-SI"/>
        </w:rPr>
      </w:pPr>
      <w:r w:rsidRPr="00DB6D88">
        <w:rPr>
          <w:sz w:val="20"/>
          <w:lang w:val="sl-SI"/>
        </w:rPr>
        <w:t>kadar je znesek pomoči določen na podlagi cene oziroma količine takih proizvodov, ki so nabavljeni od primarnih proizvajalcev ali jih je na trg dalo zadevno podjetje</w:t>
      </w:r>
      <w:r w:rsidR="002029C3" w:rsidRPr="00DB6D88">
        <w:rPr>
          <w:sz w:val="20"/>
          <w:lang w:val="sl-SI"/>
        </w:rPr>
        <w:t>,</w:t>
      </w:r>
      <w:r w:rsidRPr="00DB6D88">
        <w:rPr>
          <w:sz w:val="20"/>
          <w:lang w:val="sl-SI"/>
        </w:rPr>
        <w:t xml:space="preserve"> </w:t>
      </w:r>
    </w:p>
    <w:p w14:paraId="0B3D5A95" w14:textId="77777777" w:rsidR="0024116B" w:rsidRPr="00DB6D88" w:rsidRDefault="0024116B" w:rsidP="003B2B55">
      <w:pPr>
        <w:pStyle w:val="BodyText21"/>
        <w:widowControl/>
        <w:numPr>
          <w:ilvl w:val="0"/>
          <w:numId w:val="18"/>
        </w:numPr>
        <w:spacing w:after="0"/>
        <w:ind w:left="1134" w:right="-291" w:hanging="425"/>
        <w:rPr>
          <w:sz w:val="20"/>
          <w:lang w:val="sl-SI"/>
        </w:rPr>
      </w:pPr>
      <w:r w:rsidRPr="00DB6D88">
        <w:rPr>
          <w:sz w:val="20"/>
          <w:lang w:val="sl-SI"/>
        </w:rPr>
        <w:t xml:space="preserve">kadar je pomoč pogojena s tem, da se delno ali v celoti prenese na primarne proizvajalce; </w:t>
      </w:r>
    </w:p>
    <w:p w14:paraId="02F721DA" w14:textId="77777777" w:rsidR="007B1E3C" w:rsidRPr="00DB6D88" w:rsidRDefault="007B1E3C" w:rsidP="00990DB4">
      <w:pPr>
        <w:pStyle w:val="BodyText21"/>
        <w:widowControl/>
        <w:spacing w:after="0"/>
        <w:ind w:left="426" w:right="-291" w:hanging="426"/>
        <w:rPr>
          <w:sz w:val="20"/>
          <w:lang w:val="sl-SI"/>
        </w:rPr>
      </w:pPr>
    </w:p>
    <w:p w14:paraId="600DAFCA" w14:textId="536DDCCC" w:rsidR="0024116B" w:rsidRPr="00DB6D88" w:rsidRDefault="0024116B" w:rsidP="003B2B55">
      <w:pPr>
        <w:pStyle w:val="BodyText21"/>
        <w:widowControl/>
        <w:numPr>
          <w:ilvl w:val="0"/>
          <w:numId w:val="27"/>
        </w:numPr>
        <w:spacing w:after="0"/>
        <w:ind w:left="426" w:right="-291" w:hanging="426"/>
        <w:rPr>
          <w:sz w:val="20"/>
          <w:lang w:val="sl-SI"/>
        </w:rPr>
      </w:pPr>
      <w:r w:rsidRPr="00DB6D88">
        <w:rPr>
          <w:sz w:val="20"/>
          <w:lang w:val="sl-SI"/>
        </w:rPr>
        <w:lastRenderedPageBreak/>
        <w:t xml:space="preserve">Prijavitelj ni v postopku vračanja neupravičeno prejete državne pomoči na osnovi odločbe Evropske komisije, ki je prejeto državno pomoč razglasila za nezakonito in nezdružljivo s skupnim trgom </w:t>
      </w:r>
      <w:r w:rsidR="00A41D4E" w:rsidRPr="00DB6D88">
        <w:rPr>
          <w:sz w:val="20"/>
          <w:lang w:val="sl-SI"/>
        </w:rPr>
        <w:t>EU</w:t>
      </w:r>
      <w:r w:rsidRPr="00DB6D88">
        <w:rPr>
          <w:sz w:val="20"/>
          <w:lang w:val="sl-SI"/>
        </w:rPr>
        <w:t xml:space="preserve">. Šteje pa se, da </w:t>
      </w:r>
      <w:r w:rsidR="002029C3" w:rsidRPr="00DB6D88">
        <w:rPr>
          <w:sz w:val="20"/>
          <w:lang w:val="sl-SI"/>
        </w:rPr>
        <w:t>p</w:t>
      </w:r>
      <w:r w:rsidRPr="00DB6D88">
        <w:rPr>
          <w:sz w:val="20"/>
          <w:lang w:val="sl-SI"/>
        </w:rPr>
        <w:t xml:space="preserve">rijavitelj pogoj izpolnjuje, če odločba Evropske komisije še ni dokončna, </w:t>
      </w:r>
      <w:r w:rsidR="002029C3" w:rsidRPr="00DB6D88">
        <w:rPr>
          <w:sz w:val="20"/>
          <w:lang w:val="sl-SI"/>
        </w:rPr>
        <w:t>p</w:t>
      </w:r>
      <w:r w:rsidRPr="00DB6D88">
        <w:rPr>
          <w:sz w:val="20"/>
          <w:lang w:val="sl-SI"/>
        </w:rPr>
        <w:t xml:space="preserve">rijavitelj pa je sredstva v ustrezni višini položil na posebni skrbniški račun pri banki in z njimi ne razpolaga. </w:t>
      </w:r>
    </w:p>
    <w:p w14:paraId="26C9E4D0" w14:textId="77777777" w:rsidR="0024116B" w:rsidRPr="00DB6D88" w:rsidRDefault="0024116B" w:rsidP="003B2B55">
      <w:pPr>
        <w:pStyle w:val="BodyText21"/>
        <w:widowControl/>
        <w:spacing w:after="0"/>
        <w:ind w:left="426" w:right="-291" w:hanging="426"/>
        <w:rPr>
          <w:sz w:val="20"/>
          <w:lang w:val="sl-SI"/>
        </w:rPr>
      </w:pPr>
    </w:p>
    <w:p w14:paraId="017AA249" w14:textId="3D07DC82" w:rsidR="00AA7F84" w:rsidRPr="00DB6D88" w:rsidRDefault="0024116B" w:rsidP="003B2B55">
      <w:pPr>
        <w:pStyle w:val="BodyText21"/>
        <w:widowControl/>
        <w:numPr>
          <w:ilvl w:val="0"/>
          <w:numId w:val="27"/>
        </w:numPr>
        <w:spacing w:after="0"/>
        <w:ind w:left="426" w:right="-291" w:hanging="426"/>
        <w:rPr>
          <w:sz w:val="20"/>
          <w:lang w:val="sl-SI"/>
        </w:rPr>
      </w:pPr>
      <w:r w:rsidRPr="00DB6D88">
        <w:rPr>
          <w:sz w:val="20"/>
          <w:lang w:val="sl-SI"/>
        </w:rPr>
        <w:t xml:space="preserve">Prijavitelj za iste že povrnjene upravičene stroške in aktivnosti, ki so predmet sofinanciranja v tem razpisu, ni in ne bo pridobil sredstev iz drugih javnih virov (sredstev evropskega, državnega ali lokalnega proračuna) (prepoved dvojnega sofinanciranja). </w:t>
      </w:r>
      <w:r w:rsidR="00AA7F84" w:rsidRPr="00DB6D88">
        <w:rPr>
          <w:sz w:val="20"/>
          <w:lang w:val="sl-SI"/>
        </w:rPr>
        <w:t xml:space="preserve">Če bo </w:t>
      </w:r>
      <w:r w:rsidR="002029C3" w:rsidRPr="00DB6D88">
        <w:rPr>
          <w:sz w:val="20"/>
          <w:lang w:val="sl-SI"/>
        </w:rPr>
        <w:t>agencija</w:t>
      </w:r>
      <w:r w:rsidR="00AA7F84" w:rsidRPr="00DB6D88">
        <w:rPr>
          <w:sz w:val="20"/>
          <w:lang w:val="sl-SI"/>
        </w:rPr>
        <w:t xml:space="preserve"> ugotovila, da je upravičenec prejel sredstva oziroma so mu bila odobrena za isti namen tudi iz drugih virov, se pogodba o sofinanciranju razdre, </w:t>
      </w:r>
      <w:r w:rsidR="002029C3" w:rsidRPr="00DB6D88">
        <w:rPr>
          <w:sz w:val="20"/>
          <w:lang w:val="sl-SI"/>
        </w:rPr>
        <w:t xml:space="preserve">agencija </w:t>
      </w:r>
      <w:r w:rsidR="00AA7F84" w:rsidRPr="00DB6D88">
        <w:rPr>
          <w:sz w:val="20"/>
          <w:lang w:val="sl-SI"/>
        </w:rPr>
        <w:t>pa od prijavitelja zahteva povrnitev vseh neupravičeno prejetih sredstev s pripadajočimi obrestmi od dneva nakazila do dneva vračila sredstev.</w:t>
      </w:r>
    </w:p>
    <w:p w14:paraId="3E59FA31" w14:textId="58B06C63" w:rsidR="0024116B" w:rsidRPr="00DB6D88" w:rsidRDefault="0024116B" w:rsidP="003B2B55">
      <w:pPr>
        <w:pStyle w:val="Default"/>
        <w:ind w:left="426" w:hanging="426"/>
        <w:jc w:val="both"/>
        <w:rPr>
          <w:color w:val="auto"/>
          <w:sz w:val="20"/>
          <w:szCs w:val="20"/>
        </w:rPr>
      </w:pPr>
    </w:p>
    <w:p w14:paraId="2B0FC9DB" w14:textId="77777777" w:rsidR="0024116B" w:rsidRPr="00DB6D88" w:rsidRDefault="0024116B" w:rsidP="003B2B55">
      <w:pPr>
        <w:pStyle w:val="BodyText21"/>
        <w:widowControl/>
        <w:numPr>
          <w:ilvl w:val="0"/>
          <w:numId w:val="27"/>
        </w:numPr>
        <w:spacing w:after="0"/>
        <w:ind w:left="426" w:right="-291" w:hanging="426"/>
        <w:rPr>
          <w:sz w:val="20"/>
          <w:lang w:val="sl-SI"/>
        </w:rPr>
      </w:pPr>
      <w:r w:rsidRPr="00DB6D88">
        <w:rPr>
          <w:sz w:val="20"/>
          <w:lang w:val="sl-SI"/>
        </w:rPr>
        <w:t xml:space="preserve">Prijavitelj nima neporavnanega vračila preveč izplačane pomoči po pravilu </w:t>
      </w:r>
      <w:r w:rsidRPr="003B2B55">
        <w:rPr>
          <w:i/>
          <w:iCs/>
          <w:sz w:val="20"/>
          <w:lang w:val="sl-SI"/>
        </w:rPr>
        <w:t xml:space="preserve">de </w:t>
      </w:r>
      <w:proofErr w:type="spellStart"/>
      <w:r w:rsidRPr="003B2B55">
        <w:rPr>
          <w:i/>
          <w:iCs/>
          <w:sz w:val="20"/>
          <w:lang w:val="sl-SI"/>
        </w:rPr>
        <w:t>minimis</w:t>
      </w:r>
      <w:proofErr w:type="spellEnd"/>
      <w:r w:rsidRPr="00DB6D88">
        <w:rPr>
          <w:sz w:val="20"/>
          <w:lang w:val="sl-SI"/>
        </w:rPr>
        <w:t xml:space="preserve"> ali državne pomoči na podlagi predhodnega poziva ministrstva, pristojnega za finance. </w:t>
      </w:r>
    </w:p>
    <w:p w14:paraId="53E7E04F" w14:textId="77777777" w:rsidR="00DB5265" w:rsidRPr="00DB6D88" w:rsidRDefault="00DB5265" w:rsidP="003B2B55">
      <w:pPr>
        <w:pStyle w:val="Odstavekseznama"/>
        <w:ind w:left="426" w:hanging="426"/>
        <w:jc w:val="both"/>
        <w:rPr>
          <w:rFonts w:ascii="Times New Roman" w:hAnsi="Times New Roman" w:cs="Times New Roman"/>
          <w:szCs w:val="20"/>
          <w:lang w:val="sl-SI"/>
        </w:rPr>
      </w:pPr>
    </w:p>
    <w:p w14:paraId="6E54AE45" w14:textId="18E2AB80" w:rsidR="0024116B" w:rsidRPr="00DB6D88" w:rsidRDefault="00DB5265" w:rsidP="003B2B55">
      <w:pPr>
        <w:pStyle w:val="BodyText21"/>
        <w:widowControl/>
        <w:numPr>
          <w:ilvl w:val="0"/>
          <w:numId w:val="27"/>
        </w:numPr>
        <w:spacing w:after="0"/>
        <w:ind w:left="426" w:right="-291" w:hanging="426"/>
        <w:rPr>
          <w:sz w:val="20"/>
          <w:lang w:val="sl-SI"/>
        </w:rPr>
      </w:pPr>
      <w:r w:rsidRPr="00DB6D88">
        <w:rPr>
          <w:sz w:val="20"/>
          <w:lang w:val="sl-SI"/>
        </w:rPr>
        <w:t>Prijavitelj v sklopu projekta ne proizvaja, predeluje ali trži tobaka in tobačnih izdelkov (c alineja 1. odstavka 7. člena Uredbe 2021/1058/EU).</w:t>
      </w:r>
    </w:p>
    <w:p w14:paraId="08E1834A" w14:textId="77777777" w:rsidR="0041694A" w:rsidRPr="00DB6D88" w:rsidRDefault="0041694A" w:rsidP="007D4FBB">
      <w:pPr>
        <w:pStyle w:val="Default"/>
        <w:jc w:val="both"/>
        <w:rPr>
          <w:color w:val="auto"/>
          <w:sz w:val="20"/>
          <w:szCs w:val="20"/>
        </w:rPr>
      </w:pPr>
    </w:p>
    <w:p w14:paraId="5DBB630B" w14:textId="29DAA37D" w:rsidR="009560DD" w:rsidRPr="00DB6D88" w:rsidRDefault="009560DD" w:rsidP="003B2B55">
      <w:pPr>
        <w:pStyle w:val="BodyText21"/>
        <w:widowControl/>
        <w:numPr>
          <w:ilvl w:val="0"/>
          <w:numId w:val="27"/>
        </w:numPr>
        <w:spacing w:after="0"/>
        <w:ind w:left="426" w:right="-291" w:hanging="426"/>
        <w:rPr>
          <w:sz w:val="20"/>
          <w:lang w:val="sl-SI"/>
        </w:rPr>
      </w:pPr>
      <w:r w:rsidRPr="00DB6D88">
        <w:rPr>
          <w:sz w:val="20"/>
          <w:lang w:val="sl-SI"/>
        </w:rPr>
        <w:t>Prijavitelj ne krši pravila omejitve višine pomoči, kar pomeni, da skupni znesek pomoči</w:t>
      </w:r>
      <w:r w:rsidR="002029C3" w:rsidRPr="00DB6D88">
        <w:rPr>
          <w:sz w:val="20"/>
          <w:lang w:val="sl-SI"/>
        </w:rPr>
        <w:t>,</w:t>
      </w:r>
      <w:r w:rsidRPr="00DB6D88">
        <w:rPr>
          <w:sz w:val="20"/>
          <w:lang w:val="sl-SI"/>
        </w:rPr>
        <w:t xml:space="preserve"> dodeljen enotnemu podjetju na podlagi pravila </w:t>
      </w:r>
      <w:r w:rsidRPr="003B2B55">
        <w:rPr>
          <w:i/>
          <w:iCs/>
          <w:sz w:val="20"/>
          <w:lang w:val="sl-SI"/>
        </w:rPr>
        <w:t xml:space="preserve">de </w:t>
      </w:r>
      <w:proofErr w:type="spellStart"/>
      <w:r w:rsidRPr="003B2B55">
        <w:rPr>
          <w:i/>
          <w:iCs/>
          <w:sz w:val="20"/>
          <w:lang w:val="sl-SI"/>
        </w:rPr>
        <w:t>minimis</w:t>
      </w:r>
      <w:proofErr w:type="spellEnd"/>
      <w:r w:rsidR="002029C3" w:rsidRPr="00DB6D88">
        <w:rPr>
          <w:sz w:val="20"/>
          <w:lang w:val="sl-SI"/>
        </w:rPr>
        <w:t>,</w:t>
      </w:r>
      <w:r w:rsidRPr="00DB6D88">
        <w:rPr>
          <w:sz w:val="20"/>
          <w:lang w:val="sl-SI"/>
        </w:rPr>
        <w:t xml:space="preserve"> ne sme presegati 300.000,00 </w:t>
      </w:r>
      <w:r w:rsidR="00B10499" w:rsidRPr="00DB6D88">
        <w:rPr>
          <w:sz w:val="20"/>
          <w:lang w:val="sl-SI"/>
        </w:rPr>
        <w:t xml:space="preserve">evrov </w:t>
      </w:r>
      <w:r w:rsidRPr="00DB6D88">
        <w:rPr>
          <w:sz w:val="20"/>
          <w:lang w:val="sl-SI"/>
        </w:rPr>
        <w:t>v kateremkoli obdobju zadnjih treh let (glede na datum dodelitev sredstev).</w:t>
      </w:r>
    </w:p>
    <w:p w14:paraId="5062F862" w14:textId="77777777" w:rsidR="000405CD" w:rsidRPr="00DB6D88" w:rsidRDefault="000405CD" w:rsidP="003B2B55">
      <w:pPr>
        <w:pStyle w:val="Odstavekseznama"/>
        <w:ind w:left="426" w:hanging="426"/>
        <w:jc w:val="both"/>
        <w:rPr>
          <w:rFonts w:ascii="Times New Roman" w:hAnsi="Times New Roman" w:cs="Times New Roman"/>
          <w:szCs w:val="20"/>
          <w:lang w:val="sl-SI"/>
        </w:rPr>
      </w:pPr>
    </w:p>
    <w:p w14:paraId="701E2AF5" w14:textId="400ACBB1" w:rsidR="000405CD" w:rsidRPr="00DB6D88" w:rsidRDefault="000405CD" w:rsidP="003B2B55">
      <w:pPr>
        <w:pStyle w:val="BodyText21"/>
        <w:widowControl/>
        <w:numPr>
          <w:ilvl w:val="0"/>
          <w:numId w:val="27"/>
        </w:numPr>
        <w:spacing w:after="0"/>
        <w:ind w:left="426" w:right="-291" w:hanging="426"/>
        <w:rPr>
          <w:sz w:val="20"/>
          <w:lang w:val="sl-SI"/>
        </w:rPr>
      </w:pPr>
      <w:r w:rsidRPr="00DB6D88">
        <w:rPr>
          <w:bCs/>
          <w:sz w:val="20"/>
          <w:lang w:val="sl-SI"/>
        </w:rPr>
        <w:t xml:space="preserve">Prijavitelj zagotavlja, da ne bo presežena zgornja meja pomoči </w:t>
      </w:r>
      <w:r w:rsidRPr="00DB6D88">
        <w:rPr>
          <w:bCs/>
          <w:i/>
          <w:sz w:val="20"/>
          <w:lang w:val="sl-SI"/>
        </w:rPr>
        <w:t xml:space="preserve">de </w:t>
      </w:r>
      <w:proofErr w:type="spellStart"/>
      <w:r w:rsidRPr="00DB6D88">
        <w:rPr>
          <w:bCs/>
          <w:i/>
          <w:sz w:val="20"/>
          <w:lang w:val="sl-SI"/>
        </w:rPr>
        <w:t>minimis</w:t>
      </w:r>
      <w:proofErr w:type="spellEnd"/>
      <w:r w:rsidRPr="00DB6D88">
        <w:rPr>
          <w:bCs/>
          <w:sz w:val="20"/>
          <w:lang w:val="sl-SI"/>
        </w:rPr>
        <w:t>.</w:t>
      </w:r>
    </w:p>
    <w:p w14:paraId="1EDEF422" w14:textId="77777777" w:rsidR="009560DD" w:rsidRPr="00DB6D88" w:rsidRDefault="009560DD" w:rsidP="003B2B55">
      <w:pPr>
        <w:pStyle w:val="Default"/>
        <w:ind w:left="426" w:hanging="426"/>
        <w:jc w:val="both"/>
        <w:rPr>
          <w:color w:val="auto"/>
          <w:sz w:val="20"/>
          <w:szCs w:val="20"/>
        </w:rPr>
      </w:pPr>
    </w:p>
    <w:p w14:paraId="5CB52958" w14:textId="18091F11" w:rsidR="00316064" w:rsidRPr="00DB6D88" w:rsidRDefault="00316064" w:rsidP="003B2B55">
      <w:pPr>
        <w:pStyle w:val="BodyText21"/>
        <w:widowControl/>
        <w:numPr>
          <w:ilvl w:val="0"/>
          <w:numId w:val="27"/>
        </w:numPr>
        <w:spacing w:after="0"/>
        <w:ind w:left="426" w:right="-291" w:hanging="426"/>
        <w:rPr>
          <w:sz w:val="20"/>
          <w:lang w:val="sl-SI"/>
        </w:rPr>
      </w:pPr>
      <w:r w:rsidRPr="00DB6D88">
        <w:rPr>
          <w:sz w:val="20"/>
          <w:lang w:val="sl-SI"/>
        </w:rPr>
        <w:t xml:space="preserve">Prijavitelj poda izjavo o vseh drugih pomočeh </w:t>
      </w:r>
      <w:r w:rsidRPr="003B2B55">
        <w:rPr>
          <w:i/>
          <w:iCs/>
          <w:sz w:val="20"/>
          <w:lang w:val="sl-SI"/>
        </w:rPr>
        <w:t xml:space="preserve">de </w:t>
      </w:r>
      <w:proofErr w:type="spellStart"/>
      <w:r w:rsidRPr="003B2B55">
        <w:rPr>
          <w:i/>
          <w:iCs/>
          <w:sz w:val="20"/>
          <w:lang w:val="sl-SI"/>
        </w:rPr>
        <w:t>minimis</w:t>
      </w:r>
      <w:proofErr w:type="spellEnd"/>
      <w:r w:rsidRPr="00DB6D88">
        <w:rPr>
          <w:sz w:val="20"/>
          <w:lang w:val="sl-SI"/>
        </w:rPr>
        <w:t xml:space="preserve">, ki jih je že prejel na podlagi Uredbe komisije (EU) št. 2024/2831 z dne 13. decembra 2024 o uporabi členov 107 in 108 Pogodbe o delovanju Evropske unije pri pomoči </w:t>
      </w:r>
      <w:r w:rsidRPr="003B2B55">
        <w:rPr>
          <w:i/>
          <w:iCs/>
          <w:sz w:val="20"/>
          <w:lang w:val="sl-SI"/>
        </w:rPr>
        <w:t xml:space="preserve">de </w:t>
      </w:r>
      <w:proofErr w:type="spellStart"/>
      <w:r w:rsidRPr="003B2B55">
        <w:rPr>
          <w:i/>
          <w:iCs/>
          <w:sz w:val="20"/>
          <w:lang w:val="sl-SI"/>
        </w:rPr>
        <w:t>minimis</w:t>
      </w:r>
      <w:proofErr w:type="spellEnd"/>
      <w:r w:rsidRPr="00DB6D88">
        <w:rPr>
          <w:sz w:val="20"/>
          <w:lang w:val="sl-SI"/>
        </w:rPr>
        <w:t xml:space="preserve"> (UL L, 2023/2831, 15. 12. 2023) ali drugih uredb </w:t>
      </w:r>
      <w:r w:rsidRPr="003B2B55">
        <w:rPr>
          <w:i/>
          <w:iCs/>
          <w:sz w:val="20"/>
          <w:lang w:val="sl-SI"/>
        </w:rPr>
        <w:t xml:space="preserve">de </w:t>
      </w:r>
      <w:proofErr w:type="spellStart"/>
      <w:r w:rsidRPr="003B2B55">
        <w:rPr>
          <w:i/>
          <w:iCs/>
          <w:sz w:val="20"/>
          <w:lang w:val="sl-SI"/>
        </w:rPr>
        <w:t>minimis</w:t>
      </w:r>
      <w:proofErr w:type="spellEnd"/>
      <w:r w:rsidRPr="00DB6D88">
        <w:rPr>
          <w:sz w:val="20"/>
          <w:lang w:val="sl-SI"/>
        </w:rPr>
        <w:t xml:space="preserve"> v predhodnih dveh proračunskih letih in v tekočem proračunskem letu.</w:t>
      </w:r>
    </w:p>
    <w:p w14:paraId="1621C424" w14:textId="77777777" w:rsidR="00316064" w:rsidRPr="00DB6D88" w:rsidRDefault="00316064" w:rsidP="003B2B55">
      <w:pPr>
        <w:pStyle w:val="BodyText21"/>
        <w:spacing w:after="0"/>
        <w:ind w:left="426" w:right="-291" w:hanging="426"/>
        <w:rPr>
          <w:sz w:val="20"/>
          <w:lang w:val="sl-SI"/>
        </w:rPr>
      </w:pPr>
    </w:p>
    <w:p w14:paraId="2CFFF1F5" w14:textId="77777777" w:rsidR="00316064" w:rsidRPr="00DB6D88" w:rsidRDefault="00316064" w:rsidP="003B2B55">
      <w:pPr>
        <w:pStyle w:val="BodyText21"/>
        <w:widowControl/>
        <w:numPr>
          <w:ilvl w:val="0"/>
          <w:numId w:val="27"/>
        </w:numPr>
        <w:spacing w:after="0"/>
        <w:ind w:left="426" w:right="-291" w:hanging="426"/>
        <w:rPr>
          <w:sz w:val="20"/>
          <w:lang w:val="sl-SI"/>
        </w:rPr>
      </w:pPr>
      <w:r w:rsidRPr="00DB6D88">
        <w:rPr>
          <w:sz w:val="20"/>
          <w:lang w:val="sl-SI"/>
        </w:rPr>
        <w:t xml:space="preserve">Prijavitelj poda izjavo, ali gre za pripojeno podjetje ali delitev podjetja (v tem primeru se vse prejšnje pomoči </w:t>
      </w:r>
      <w:r w:rsidRPr="003B2B55">
        <w:rPr>
          <w:i/>
          <w:iCs/>
          <w:sz w:val="20"/>
          <w:lang w:val="sl-SI"/>
        </w:rPr>
        <w:t xml:space="preserve">de </w:t>
      </w:r>
      <w:proofErr w:type="spellStart"/>
      <w:r w:rsidRPr="003B2B55">
        <w:rPr>
          <w:i/>
          <w:iCs/>
          <w:sz w:val="20"/>
          <w:lang w:val="sl-SI"/>
        </w:rPr>
        <w:t>minimis</w:t>
      </w:r>
      <w:proofErr w:type="spellEnd"/>
      <w:r w:rsidRPr="00DB6D88">
        <w:rPr>
          <w:sz w:val="20"/>
          <w:lang w:val="sl-SI"/>
        </w:rPr>
        <w:t xml:space="preserve"> katerega koli združenega ali pripojenega podjetja upoštevajo pri ugotavljanju, ali nova pomoč </w:t>
      </w:r>
      <w:r w:rsidRPr="003B2B55">
        <w:rPr>
          <w:i/>
          <w:iCs/>
          <w:sz w:val="20"/>
          <w:lang w:val="sl-SI"/>
        </w:rPr>
        <w:t xml:space="preserve">de </w:t>
      </w:r>
      <w:proofErr w:type="spellStart"/>
      <w:r w:rsidRPr="003B2B55">
        <w:rPr>
          <w:i/>
          <w:iCs/>
          <w:sz w:val="20"/>
          <w:lang w:val="sl-SI"/>
        </w:rPr>
        <w:t>minimis</w:t>
      </w:r>
      <w:proofErr w:type="spellEnd"/>
      <w:r w:rsidRPr="00DB6D88">
        <w:rPr>
          <w:sz w:val="20"/>
          <w:lang w:val="sl-SI"/>
        </w:rPr>
        <w:t xml:space="preserve"> novemu ali prevzemnemu podjetju presega dovoljeno zgornjo mejo).</w:t>
      </w:r>
    </w:p>
    <w:p w14:paraId="2B5ECB0B" w14:textId="77777777" w:rsidR="00316064" w:rsidRPr="00DB6D88" w:rsidRDefault="00316064" w:rsidP="003B2B55">
      <w:pPr>
        <w:pStyle w:val="BodyText21"/>
        <w:spacing w:after="0"/>
        <w:ind w:left="426" w:right="-291" w:hanging="426"/>
        <w:rPr>
          <w:sz w:val="20"/>
          <w:lang w:val="sl-SI"/>
        </w:rPr>
      </w:pPr>
    </w:p>
    <w:p w14:paraId="71F20770" w14:textId="77777777" w:rsidR="00316064" w:rsidRPr="00DB6D88" w:rsidRDefault="00316064" w:rsidP="003B2B55">
      <w:pPr>
        <w:pStyle w:val="BodyText21"/>
        <w:widowControl/>
        <w:numPr>
          <w:ilvl w:val="0"/>
          <w:numId w:val="27"/>
        </w:numPr>
        <w:spacing w:after="0"/>
        <w:ind w:left="426" w:right="-291" w:hanging="426"/>
        <w:rPr>
          <w:sz w:val="20"/>
          <w:lang w:val="sl-SI"/>
        </w:rPr>
      </w:pPr>
      <w:r w:rsidRPr="00DB6D88">
        <w:rPr>
          <w:sz w:val="20"/>
          <w:lang w:val="sl-SI"/>
        </w:rPr>
        <w:t>Prijavitelj poda izjavo s seznamom vseh z njim povezanih podjetij, ki skupaj štejejo za enotno podjetje.</w:t>
      </w:r>
    </w:p>
    <w:p w14:paraId="11BA6A65" w14:textId="77777777" w:rsidR="00316064" w:rsidRPr="00DB6D88" w:rsidRDefault="00316064" w:rsidP="003B2B55">
      <w:pPr>
        <w:pStyle w:val="BodyText21"/>
        <w:spacing w:after="0"/>
        <w:ind w:left="426" w:right="-291" w:hanging="426"/>
        <w:rPr>
          <w:sz w:val="20"/>
          <w:lang w:val="sl-SI"/>
        </w:rPr>
      </w:pPr>
    </w:p>
    <w:p w14:paraId="2986EBB9" w14:textId="6D143FCE" w:rsidR="00316064" w:rsidRPr="00DB6D88" w:rsidRDefault="00316064" w:rsidP="003B2B55">
      <w:pPr>
        <w:pStyle w:val="BodyText21"/>
        <w:widowControl/>
        <w:numPr>
          <w:ilvl w:val="0"/>
          <w:numId w:val="27"/>
        </w:numPr>
        <w:spacing w:after="0"/>
        <w:ind w:left="426" w:right="-291" w:hanging="426"/>
        <w:rPr>
          <w:sz w:val="20"/>
          <w:lang w:val="sl-SI"/>
        </w:rPr>
      </w:pPr>
      <w:r w:rsidRPr="00DB6D88">
        <w:rPr>
          <w:sz w:val="20"/>
          <w:lang w:val="sl-SI"/>
        </w:rPr>
        <w:t xml:space="preserve">Prijavitelj poda izjavo, da dejanski lastnik(i) družbe v skladu z Zakonom o preprečevanju pranja denarja in financiranja terorizma (Uradni list RS, št. 68/16, 81/19, 91/20 in 2/21 – </w:t>
      </w:r>
      <w:proofErr w:type="spellStart"/>
      <w:r w:rsidRPr="00DB6D88">
        <w:rPr>
          <w:sz w:val="20"/>
          <w:lang w:val="sl-SI"/>
        </w:rPr>
        <w:t>popr</w:t>
      </w:r>
      <w:proofErr w:type="spellEnd"/>
      <w:r w:rsidRPr="00DB6D88">
        <w:rPr>
          <w:sz w:val="20"/>
          <w:lang w:val="sl-SI"/>
        </w:rPr>
        <w:t>.) ni(so) vpleten(i) v postopke pranja denarja in financiranja terorizma.</w:t>
      </w:r>
    </w:p>
    <w:p w14:paraId="298FA9D8" w14:textId="77777777" w:rsidR="000405CD" w:rsidRPr="00DB6D88" w:rsidRDefault="000405CD" w:rsidP="003B2B55">
      <w:pPr>
        <w:pStyle w:val="Odstavekseznama"/>
        <w:ind w:left="426" w:hanging="426"/>
        <w:jc w:val="both"/>
        <w:rPr>
          <w:rFonts w:ascii="Times New Roman" w:hAnsi="Times New Roman" w:cs="Times New Roman"/>
          <w:szCs w:val="20"/>
          <w:lang w:val="sl-SI"/>
        </w:rPr>
      </w:pPr>
    </w:p>
    <w:p w14:paraId="78303F56" w14:textId="3062D6CA" w:rsidR="000405CD" w:rsidRPr="00DB6D88" w:rsidRDefault="000955D5" w:rsidP="003B2B55">
      <w:pPr>
        <w:pStyle w:val="BodyText21"/>
        <w:widowControl/>
        <w:numPr>
          <w:ilvl w:val="0"/>
          <w:numId w:val="27"/>
        </w:numPr>
        <w:spacing w:after="0"/>
        <w:ind w:left="426" w:right="-291" w:hanging="426"/>
        <w:rPr>
          <w:sz w:val="20"/>
          <w:lang w:val="sl-SI"/>
        </w:rPr>
      </w:pPr>
      <w:r w:rsidRPr="00DB6D88">
        <w:rPr>
          <w:sz w:val="20"/>
          <w:lang w:val="sl-SI"/>
        </w:rPr>
        <w:t>Prijavitelj poda izjavo, da</w:t>
      </w:r>
      <w:r w:rsidR="000405CD" w:rsidRPr="00DB6D88">
        <w:rPr>
          <w:sz w:val="20"/>
          <w:lang w:val="sl-SI"/>
        </w:rPr>
        <w:t xml:space="preserve"> dovoljuje objavo osebnih podatkov z namenom objave rezultatov razpisa na spletni strani </w:t>
      </w:r>
      <w:r w:rsidRPr="00DB6D88">
        <w:rPr>
          <w:sz w:val="20"/>
          <w:lang w:val="sl-SI"/>
        </w:rPr>
        <w:t>agencije</w:t>
      </w:r>
      <w:r w:rsidR="000405CD" w:rsidRPr="00DB6D88">
        <w:rPr>
          <w:sz w:val="20"/>
          <w:lang w:val="sl-SI"/>
        </w:rPr>
        <w:t xml:space="preserve">, skladno z Zakonom o dostopu do informacij javnega značaja (Uradni list RS, št. 51/06 – uradno prečiščeno besedilo, 117/06 – ZDavP-2, 23/14, 50/14, 19/15 – </w:t>
      </w:r>
      <w:proofErr w:type="spellStart"/>
      <w:r w:rsidR="000405CD" w:rsidRPr="00DB6D88">
        <w:rPr>
          <w:sz w:val="20"/>
          <w:lang w:val="sl-SI"/>
        </w:rPr>
        <w:t>odl</w:t>
      </w:r>
      <w:proofErr w:type="spellEnd"/>
      <w:r w:rsidR="000405CD" w:rsidRPr="00DB6D88">
        <w:rPr>
          <w:sz w:val="20"/>
          <w:lang w:val="sl-SI"/>
        </w:rPr>
        <w:t>. US, 102/15, 7/18, 141/22 in 40/25 – ZInfV-1) in Zakonom o varstvu osebnih podatkov (Uradni list RS, št. 163/22).</w:t>
      </w:r>
    </w:p>
    <w:p w14:paraId="17CCDEE5" w14:textId="77777777" w:rsidR="000405CD" w:rsidRPr="00DB6D88" w:rsidRDefault="000405CD" w:rsidP="007D4FBB">
      <w:pPr>
        <w:pStyle w:val="BodyText21"/>
        <w:widowControl/>
        <w:spacing w:after="0"/>
        <w:ind w:left="720" w:right="-291"/>
        <w:rPr>
          <w:sz w:val="20"/>
          <w:lang w:val="sl-SI"/>
        </w:rPr>
      </w:pPr>
    </w:p>
    <w:p w14:paraId="37B77F42" w14:textId="2923D3BE" w:rsidR="003638CE" w:rsidRPr="00DB6D88" w:rsidRDefault="003638CE"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t>3.</w:t>
      </w:r>
      <w:r w:rsidR="00FA03A4">
        <w:rPr>
          <w:rFonts w:ascii="Times New Roman" w:hAnsi="Times New Roman" w:cs="Times New Roman"/>
          <w:color w:val="auto"/>
          <w:szCs w:val="20"/>
          <w:lang w:val="sl-SI"/>
        </w:rPr>
        <w:t>4</w:t>
      </w:r>
      <w:r w:rsidRPr="00DB6D88">
        <w:rPr>
          <w:rFonts w:ascii="Times New Roman" w:hAnsi="Times New Roman" w:cs="Times New Roman"/>
          <w:color w:val="auto"/>
          <w:szCs w:val="20"/>
          <w:lang w:val="sl-SI"/>
        </w:rPr>
        <w:t xml:space="preserve"> Finančni pogoji za </w:t>
      </w:r>
      <w:r w:rsidR="0041694A" w:rsidRPr="00DB6D88">
        <w:rPr>
          <w:rFonts w:ascii="Times New Roman" w:hAnsi="Times New Roman" w:cs="Times New Roman"/>
          <w:color w:val="auto"/>
          <w:szCs w:val="20"/>
          <w:lang w:val="sl-SI"/>
        </w:rPr>
        <w:t>prijavljen</w:t>
      </w:r>
      <w:r w:rsidR="004A5F2D" w:rsidRPr="00DB6D88">
        <w:rPr>
          <w:rFonts w:ascii="Times New Roman" w:hAnsi="Times New Roman" w:cs="Times New Roman"/>
          <w:color w:val="auto"/>
          <w:szCs w:val="20"/>
          <w:lang w:val="sl-SI"/>
        </w:rPr>
        <w:t>i</w:t>
      </w:r>
      <w:r w:rsidR="0041694A" w:rsidRPr="00DB6D88">
        <w:rPr>
          <w:rFonts w:ascii="Times New Roman" w:hAnsi="Times New Roman" w:cs="Times New Roman"/>
          <w:color w:val="auto"/>
          <w:szCs w:val="20"/>
          <w:lang w:val="sl-SI"/>
        </w:rPr>
        <w:t xml:space="preserve"> projekt</w:t>
      </w:r>
    </w:p>
    <w:p w14:paraId="1599D1FC" w14:textId="77777777" w:rsidR="003638CE" w:rsidRPr="00DB6D88" w:rsidRDefault="003638CE" w:rsidP="007D4FBB">
      <w:pPr>
        <w:pStyle w:val="Default"/>
        <w:spacing w:line="260" w:lineRule="atLeast"/>
        <w:ind w:right="-289"/>
        <w:jc w:val="both"/>
        <w:rPr>
          <w:color w:val="auto"/>
          <w:sz w:val="20"/>
          <w:szCs w:val="20"/>
        </w:rPr>
      </w:pPr>
    </w:p>
    <w:p w14:paraId="02A67AA8" w14:textId="4C652C31" w:rsidR="0041694A" w:rsidRPr="00DB6D88" w:rsidRDefault="0041694A" w:rsidP="00990DB4">
      <w:pPr>
        <w:pStyle w:val="BodyText21"/>
        <w:widowControl/>
        <w:numPr>
          <w:ilvl w:val="0"/>
          <w:numId w:val="29"/>
        </w:numPr>
        <w:spacing w:after="0"/>
        <w:ind w:left="426" w:right="-291" w:hanging="426"/>
        <w:rPr>
          <w:sz w:val="20"/>
          <w:lang w:val="sl-SI"/>
        </w:rPr>
      </w:pPr>
      <w:r w:rsidRPr="00DB6D88">
        <w:rPr>
          <w:sz w:val="20"/>
          <w:lang w:val="sl-SI"/>
        </w:rPr>
        <w:t xml:space="preserve">Skupni upravičeni stroški </w:t>
      </w:r>
      <w:r w:rsidR="00355691" w:rsidRPr="00DB6D88">
        <w:rPr>
          <w:sz w:val="20"/>
          <w:lang w:val="sl-SI"/>
        </w:rPr>
        <w:t xml:space="preserve">prijavljenega </w:t>
      </w:r>
      <w:r w:rsidRPr="00DB6D88">
        <w:rPr>
          <w:sz w:val="20"/>
          <w:lang w:val="sl-SI"/>
        </w:rPr>
        <w:t xml:space="preserve">projekta ne smejo presegati 50.000,00 </w:t>
      </w:r>
      <w:r w:rsidR="00B10499" w:rsidRPr="00DB6D88">
        <w:rPr>
          <w:sz w:val="20"/>
          <w:lang w:val="sl-SI"/>
        </w:rPr>
        <w:t>evrov</w:t>
      </w:r>
      <w:r w:rsidRPr="00DB6D88">
        <w:rPr>
          <w:sz w:val="20"/>
          <w:lang w:val="sl-SI"/>
        </w:rPr>
        <w:t xml:space="preserve"> in intenzivnosti pomoči.</w:t>
      </w:r>
    </w:p>
    <w:p w14:paraId="6D19779E" w14:textId="77777777" w:rsidR="003638CE" w:rsidRPr="00DB6D88" w:rsidRDefault="003638CE" w:rsidP="007D4FBB">
      <w:pPr>
        <w:pStyle w:val="Default"/>
        <w:spacing w:line="260" w:lineRule="atLeast"/>
        <w:ind w:right="-289"/>
        <w:jc w:val="both"/>
        <w:rPr>
          <w:i/>
          <w:iCs/>
          <w:color w:val="auto"/>
          <w:sz w:val="20"/>
          <w:szCs w:val="20"/>
        </w:rPr>
      </w:pPr>
    </w:p>
    <w:p w14:paraId="050EDF8A" w14:textId="45B2718A" w:rsidR="003638CE" w:rsidRPr="00DB6D88" w:rsidRDefault="003638CE" w:rsidP="007D4FBB">
      <w:pPr>
        <w:pStyle w:val="Telobesedila"/>
        <w:rPr>
          <w:sz w:val="20"/>
          <w:szCs w:val="20"/>
        </w:rPr>
      </w:pPr>
      <w:r w:rsidRPr="00DB6D88">
        <w:rPr>
          <w:sz w:val="20"/>
          <w:szCs w:val="20"/>
        </w:rPr>
        <w:t xml:space="preserve">Najvišji znesek </w:t>
      </w:r>
      <w:r w:rsidR="00355691" w:rsidRPr="00DB6D88">
        <w:rPr>
          <w:sz w:val="20"/>
          <w:szCs w:val="20"/>
        </w:rPr>
        <w:t>upravičenih stroškov</w:t>
      </w:r>
      <w:r w:rsidRPr="00DB6D88">
        <w:rPr>
          <w:sz w:val="20"/>
          <w:szCs w:val="20"/>
        </w:rPr>
        <w:t xml:space="preserve"> se določi </w:t>
      </w:r>
      <w:r w:rsidR="00302963" w:rsidRPr="00DB6D88">
        <w:rPr>
          <w:sz w:val="20"/>
          <w:szCs w:val="20"/>
        </w:rPr>
        <w:t>ko</w:t>
      </w:r>
      <w:r w:rsidR="0041694A" w:rsidRPr="00DB6D88">
        <w:rPr>
          <w:sz w:val="20"/>
          <w:szCs w:val="20"/>
        </w:rPr>
        <w:t>t</w:t>
      </w:r>
      <w:r w:rsidR="00302963" w:rsidRPr="00DB6D88">
        <w:rPr>
          <w:sz w:val="20"/>
          <w:szCs w:val="20"/>
        </w:rPr>
        <w:t xml:space="preserve"> seštevek sklopa 1 (zvočne knjige) in sklopa 2 (elektronske knjige)</w:t>
      </w:r>
      <w:r w:rsidRPr="00DB6D88">
        <w:rPr>
          <w:sz w:val="20"/>
          <w:szCs w:val="20"/>
        </w:rPr>
        <w:t>, in sicer:</w:t>
      </w:r>
    </w:p>
    <w:p w14:paraId="7564CAC8" w14:textId="210CB714" w:rsidR="00E51291" w:rsidRPr="00DB6D88" w:rsidRDefault="00E51291"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Prejemniki lahko na posamezni razpis prijavijo projekte (seštevek obeh sklopov), katerih upravičeni stroški so lahko maksimalno 50.000,00 </w:t>
      </w:r>
      <w:r w:rsidR="00B10499" w:rsidRPr="00DB6D88">
        <w:rPr>
          <w:rFonts w:ascii="Times New Roman" w:hAnsi="Times New Roman" w:cs="Times New Roman"/>
          <w:szCs w:val="20"/>
          <w:lang w:val="sl-SI"/>
        </w:rPr>
        <w:t>evrov</w:t>
      </w:r>
      <w:r w:rsidRPr="00DB6D88">
        <w:rPr>
          <w:rFonts w:ascii="Times New Roman" w:hAnsi="Times New Roman" w:cs="Times New Roman"/>
          <w:szCs w:val="20"/>
          <w:lang w:val="sl-SI"/>
        </w:rPr>
        <w:t xml:space="preserve"> in hkrati lahko zaprosijo za višin</w:t>
      </w:r>
      <w:r w:rsidR="006C380E" w:rsidRPr="00DB6D88">
        <w:rPr>
          <w:rFonts w:ascii="Times New Roman" w:hAnsi="Times New Roman" w:cs="Times New Roman"/>
          <w:szCs w:val="20"/>
          <w:lang w:val="sl-SI"/>
        </w:rPr>
        <w:t>o</w:t>
      </w:r>
      <w:r w:rsidRPr="00DB6D88">
        <w:rPr>
          <w:rFonts w:ascii="Times New Roman" w:hAnsi="Times New Roman" w:cs="Times New Roman"/>
          <w:szCs w:val="20"/>
          <w:lang w:val="sl-SI"/>
        </w:rPr>
        <w:t xml:space="preserve"> subvencije, ki bo skladna s pravili dodelitev pomoči </w:t>
      </w:r>
      <w:r w:rsidRPr="003B2B55">
        <w:rPr>
          <w:rFonts w:ascii="Times New Roman" w:hAnsi="Times New Roman" w:cs="Times New Roman"/>
          <w:i/>
          <w:iCs/>
          <w:szCs w:val="20"/>
          <w:lang w:val="sl-SI"/>
        </w:rPr>
        <w:t xml:space="preserve">de </w:t>
      </w:r>
      <w:proofErr w:type="spellStart"/>
      <w:r w:rsidRPr="003B2B55">
        <w:rPr>
          <w:rFonts w:ascii="Times New Roman" w:hAnsi="Times New Roman" w:cs="Times New Roman"/>
          <w:i/>
          <w:iCs/>
          <w:szCs w:val="20"/>
          <w:lang w:val="sl-SI"/>
        </w:rPr>
        <w:t>minimis</w:t>
      </w:r>
      <w:proofErr w:type="spellEnd"/>
      <w:r w:rsidRPr="00DB6D88">
        <w:rPr>
          <w:rFonts w:ascii="Times New Roman" w:hAnsi="Times New Roman" w:cs="Times New Roman"/>
          <w:szCs w:val="20"/>
          <w:lang w:val="sl-SI"/>
        </w:rPr>
        <w:t xml:space="preserve">, torej lahko zaprosijo za subvencijo največ do višine, da skupni znesek pomoči, dodeljen </w:t>
      </w:r>
      <w:r w:rsidRPr="00DB6D88">
        <w:rPr>
          <w:rFonts w:ascii="Times New Roman" w:hAnsi="Times New Roman" w:cs="Times New Roman"/>
          <w:szCs w:val="20"/>
          <w:lang w:val="sl-SI"/>
        </w:rPr>
        <w:lastRenderedPageBreak/>
        <w:t>enotnemu podjetju</w:t>
      </w:r>
      <w:r w:rsidR="004A5F2D" w:rsidRPr="00DB6D88">
        <w:rPr>
          <w:rFonts w:ascii="Times New Roman" w:hAnsi="Times New Roman" w:cs="Times New Roman"/>
          <w:szCs w:val="20"/>
          <w:lang w:val="sl-SI"/>
        </w:rPr>
        <w:t>,</w:t>
      </w:r>
      <w:r w:rsidRPr="00DB6D88">
        <w:rPr>
          <w:rStyle w:val="Sprotnaopomba-sklic"/>
          <w:rFonts w:ascii="Times New Roman" w:hAnsi="Times New Roman" w:cs="Times New Roman"/>
          <w:szCs w:val="20"/>
          <w:lang w:val="sl-SI"/>
        </w:rPr>
        <w:footnoteReference w:id="4"/>
      </w:r>
      <w:r w:rsidRPr="00DB6D88">
        <w:rPr>
          <w:rFonts w:ascii="Times New Roman" w:hAnsi="Times New Roman" w:cs="Times New Roman"/>
          <w:szCs w:val="20"/>
          <w:lang w:val="sl-SI"/>
        </w:rPr>
        <w:t xml:space="preserve"> ne bo presegel 300.000,00 </w:t>
      </w:r>
      <w:r w:rsidR="00B10499" w:rsidRPr="00DB6D88">
        <w:rPr>
          <w:rFonts w:ascii="Times New Roman" w:hAnsi="Times New Roman" w:cs="Times New Roman"/>
          <w:szCs w:val="20"/>
          <w:lang w:val="sl-SI"/>
        </w:rPr>
        <w:t>evrov</w:t>
      </w:r>
      <w:r w:rsidRPr="00DB6D88">
        <w:rPr>
          <w:rFonts w:ascii="Times New Roman" w:hAnsi="Times New Roman" w:cs="Times New Roman"/>
          <w:szCs w:val="20"/>
          <w:lang w:val="sl-SI"/>
        </w:rPr>
        <w:t xml:space="preserve"> v obdobju zadnjih treh let ne glede na obliko ali namen pomoči, ki se dodeli enotnemu podjetju s strani države članice.</w:t>
      </w:r>
    </w:p>
    <w:p w14:paraId="532EABE3" w14:textId="77777777" w:rsidR="00355691" w:rsidRPr="00DB6D88" w:rsidRDefault="00355691" w:rsidP="007D4FBB">
      <w:pPr>
        <w:jc w:val="both"/>
        <w:rPr>
          <w:rFonts w:ascii="Times New Roman" w:hAnsi="Times New Roman" w:cs="Times New Roman"/>
          <w:szCs w:val="20"/>
          <w:lang w:val="sl-SI"/>
        </w:rPr>
      </w:pPr>
    </w:p>
    <w:p w14:paraId="114610FA" w14:textId="465F057C" w:rsidR="000405CD" w:rsidRPr="00DB6D88" w:rsidRDefault="000405CD" w:rsidP="00990DB4">
      <w:pPr>
        <w:pStyle w:val="BodyText21"/>
        <w:widowControl/>
        <w:numPr>
          <w:ilvl w:val="0"/>
          <w:numId w:val="29"/>
        </w:numPr>
        <w:spacing w:after="0" w:line="260" w:lineRule="atLeast"/>
        <w:ind w:left="426" w:right="-291" w:hanging="426"/>
        <w:rPr>
          <w:sz w:val="20"/>
          <w:lang w:val="sl-SI"/>
        </w:rPr>
      </w:pPr>
      <w:r w:rsidRPr="00DB6D88">
        <w:rPr>
          <w:sz w:val="20"/>
          <w:lang w:val="sl-SI"/>
        </w:rPr>
        <w:t>Prijavitelj mora v vlogi izkazati zaprto finančno konstrukcijo. V okviru prijavljen</w:t>
      </w:r>
      <w:r w:rsidR="00355691" w:rsidRPr="00DB6D88">
        <w:rPr>
          <w:sz w:val="20"/>
          <w:lang w:val="sl-SI"/>
        </w:rPr>
        <w:t>ega</w:t>
      </w:r>
      <w:r w:rsidRPr="00DB6D88">
        <w:rPr>
          <w:sz w:val="20"/>
          <w:lang w:val="sl-SI"/>
        </w:rPr>
        <w:t xml:space="preserve"> </w:t>
      </w:r>
      <w:r w:rsidR="00355691" w:rsidRPr="00DB6D88">
        <w:rPr>
          <w:sz w:val="20"/>
          <w:lang w:val="sl-SI"/>
        </w:rPr>
        <w:t>projekta</w:t>
      </w:r>
      <w:r w:rsidRPr="00DB6D88">
        <w:rPr>
          <w:sz w:val="20"/>
          <w:lang w:val="sl-SI"/>
        </w:rPr>
        <w:t xml:space="preserve"> so v celoti zagotovljena sredstva za zaprtje finančne konstrukcije. Pri tem se poleg lastnih sredstev (lastna</w:t>
      </w:r>
      <w:r w:rsidR="00653EC0" w:rsidRPr="00DB6D88">
        <w:rPr>
          <w:sz w:val="20"/>
          <w:lang w:val="sl-SI"/>
        </w:rPr>
        <w:t xml:space="preserve"> sredstva</w:t>
      </w:r>
      <w:r w:rsidRPr="00DB6D88">
        <w:rPr>
          <w:sz w:val="20"/>
          <w:lang w:val="sl-SI"/>
        </w:rPr>
        <w:t xml:space="preserve"> in krediti) upoštevajo tudi pričakovana sredstva iz naslova tega javnega razpisa. </w:t>
      </w:r>
      <w:r w:rsidR="00355691" w:rsidRPr="00DB6D88">
        <w:rPr>
          <w:sz w:val="20"/>
          <w:lang w:val="sl-SI"/>
        </w:rPr>
        <w:t>Če kateri od drugih virov, ki jih prijavitelj predvideva</w:t>
      </w:r>
      <w:r w:rsidR="00653EC0" w:rsidRPr="00DB6D88">
        <w:rPr>
          <w:sz w:val="20"/>
          <w:lang w:val="sl-SI"/>
        </w:rPr>
        <w:t xml:space="preserve"> v finančni konstrukciji</w:t>
      </w:r>
      <w:r w:rsidR="00355691" w:rsidRPr="00DB6D88">
        <w:rPr>
          <w:sz w:val="20"/>
          <w:lang w:val="sl-SI"/>
        </w:rPr>
        <w:t>, dejansko ne bo pridobljen oziroma ne bo pridobljen v načrtovani višini, mora prijavitelj zagotoviti sredstva iz lastnih virov.</w:t>
      </w:r>
    </w:p>
    <w:p w14:paraId="26CD9964" w14:textId="77777777" w:rsidR="000405CD" w:rsidRPr="00DB6D88" w:rsidRDefault="000405CD" w:rsidP="007D4FBB">
      <w:pPr>
        <w:pStyle w:val="BodyText21"/>
        <w:widowControl/>
        <w:spacing w:after="0"/>
        <w:ind w:right="-291"/>
        <w:rPr>
          <w:sz w:val="20"/>
          <w:lang w:val="sl-SI"/>
        </w:rPr>
      </w:pPr>
    </w:p>
    <w:p w14:paraId="4022689A" w14:textId="46615471" w:rsidR="001C5132" w:rsidRPr="00DB6D88" w:rsidRDefault="001C5132" w:rsidP="007D4FBB">
      <w:pPr>
        <w:pStyle w:val="BodyText21"/>
        <w:widowControl/>
        <w:spacing w:after="0"/>
        <w:ind w:right="-291"/>
        <w:rPr>
          <w:sz w:val="20"/>
          <w:lang w:val="sl-SI"/>
        </w:rPr>
      </w:pPr>
      <w:r w:rsidRPr="00DB6D88">
        <w:rPr>
          <w:sz w:val="20"/>
          <w:lang w:val="sl-SI"/>
        </w:rPr>
        <w:t>Iz predložene finančne konstrukcije prijavljen</w:t>
      </w:r>
      <w:r w:rsidR="00687176" w:rsidRPr="00DB6D88">
        <w:rPr>
          <w:sz w:val="20"/>
          <w:lang w:val="sl-SI"/>
        </w:rPr>
        <w:t>ega proj</w:t>
      </w:r>
      <w:r w:rsidR="005C5F2E" w:rsidRPr="00DB6D88">
        <w:rPr>
          <w:sz w:val="20"/>
          <w:lang w:val="sl-SI"/>
        </w:rPr>
        <w:t>e</w:t>
      </w:r>
      <w:r w:rsidR="00687176" w:rsidRPr="00DB6D88">
        <w:rPr>
          <w:sz w:val="20"/>
          <w:lang w:val="sl-SI"/>
        </w:rPr>
        <w:t>kta</w:t>
      </w:r>
      <w:r w:rsidRPr="00DB6D88">
        <w:rPr>
          <w:sz w:val="20"/>
          <w:lang w:val="sl-SI"/>
        </w:rPr>
        <w:t xml:space="preserve"> mora biti razvidno, da so v celoti zagotovljena sredstva za zaprtje finančne konstrukcije.</w:t>
      </w:r>
    </w:p>
    <w:p w14:paraId="0959E8EF" w14:textId="2659EFE2" w:rsidR="00302963" w:rsidRPr="00DB6D88" w:rsidRDefault="00302963" w:rsidP="007D4FBB">
      <w:pPr>
        <w:pStyle w:val="Default"/>
        <w:spacing w:line="260" w:lineRule="atLeast"/>
        <w:ind w:right="-289"/>
        <w:jc w:val="both"/>
        <w:rPr>
          <w:i/>
          <w:iCs/>
          <w:color w:val="auto"/>
          <w:sz w:val="20"/>
          <w:szCs w:val="20"/>
        </w:rPr>
      </w:pPr>
    </w:p>
    <w:bookmarkEnd w:id="7"/>
    <w:p w14:paraId="7DC1CE24" w14:textId="0DF78F7A" w:rsidR="003638CE" w:rsidRPr="00DB6D88" w:rsidRDefault="00355691" w:rsidP="007D4FBB">
      <w:pPr>
        <w:pStyle w:val="Default"/>
        <w:spacing w:line="260" w:lineRule="atLeast"/>
        <w:ind w:right="-289"/>
        <w:jc w:val="both"/>
        <w:rPr>
          <w:color w:val="auto"/>
          <w:sz w:val="20"/>
          <w:szCs w:val="20"/>
        </w:rPr>
      </w:pPr>
      <w:r w:rsidRPr="00DB6D88">
        <w:rPr>
          <w:color w:val="auto"/>
          <w:sz w:val="20"/>
          <w:szCs w:val="20"/>
        </w:rPr>
        <w:t>S</w:t>
      </w:r>
      <w:r w:rsidR="003638CE" w:rsidRPr="00DB6D88">
        <w:rPr>
          <w:color w:val="auto"/>
          <w:sz w:val="20"/>
          <w:szCs w:val="20"/>
        </w:rPr>
        <w:t xml:space="preserve"> sredstvi tega javnega razpisa se lahko sofinancira do </w:t>
      </w:r>
      <w:r w:rsidR="00302963" w:rsidRPr="00DB6D88">
        <w:rPr>
          <w:color w:val="auto"/>
          <w:sz w:val="20"/>
          <w:szCs w:val="20"/>
        </w:rPr>
        <w:t>8</w:t>
      </w:r>
      <w:r w:rsidR="003638CE" w:rsidRPr="00DB6D88">
        <w:rPr>
          <w:color w:val="auto"/>
          <w:sz w:val="20"/>
          <w:szCs w:val="20"/>
        </w:rPr>
        <w:t xml:space="preserve">0 odstotkov upravičenih stroškov projekta (nepovratna sredstva). </w:t>
      </w:r>
    </w:p>
    <w:p w14:paraId="0F0E3E95" w14:textId="77777777" w:rsidR="003638CE" w:rsidRPr="00DB6D88" w:rsidRDefault="003638CE" w:rsidP="007D4FBB">
      <w:pPr>
        <w:pStyle w:val="Default"/>
        <w:spacing w:line="260" w:lineRule="atLeast"/>
        <w:ind w:right="-289"/>
        <w:jc w:val="both"/>
        <w:rPr>
          <w:color w:val="auto"/>
          <w:sz w:val="20"/>
          <w:szCs w:val="20"/>
        </w:rPr>
      </w:pPr>
    </w:p>
    <w:p w14:paraId="30838537" w14:textId="25F3A254" w:rsidR="003638CE" w:rsidRPr="00DB6D88" w:rsidRDefault="00355691" w:rsidP="00550BE9">
      <w:pPr>
        <w:pStyle w:val="Default"/>
        <w:numPr>
          <w:ilvl w:val="0"/>
          <w:numId w:val="29"/>
        </w:numPr>
        <w:spacing w:line="260" w:lineRule="atLeast"/>
        <w:ind w:left="426" w:right="-289" w:hanging="426"/>
        <w:jc w:val="both"/>
        <w:rPr>
          <w:color w:val="auto"/>
          <w:sz w:val="20"/>
          <w:szCs w:val="20"/>
        </w:rPr>
      </w:pPr>
      <w:r w:rsidRPr="00DB6D88">
        <w:rPr>
          <w:color w:val="auto"/>
          <w:sz w:val="20"/>
          <w:szCs w:val="20"/>
        </w:rPr>
        <w:t>P</w:t>
      </w:r>
      <w:r w:rsidR="003638CE" w:rsidRPr="00DB6D88">
        <w:rPr>
          <w:color w:val="auto"/>
          <w:sz w:val="20"/>
          <w:szCs w:val="20"/>
        </w:rPr>
        <w:t xml:space="preserve">rijavitelj za prijavljeni projekt </w:t>
      </w:r>
      <w:r w:rsidRPr="00DB6D88">
        <w:rPr>
          <w:color w:val="auto"/>
          <w:sz w:val="20"/>
          <w:szCs w:val="20"/>
        </w:rPr>
        <w:t xml:space="preserve">ni in ne bo pridobil </w:t>
      </w:r>
      <w:r w:rsidR="003638CE" w:rsidRPr="00DB6D88">
        <w:rPr>
          <w:color w:val="auto"/>
          <w:sz w:val="20"/>
          <w:szCs w:val="20"/>
        </w:rPr>
        <w:t>sredst</w:t>
      </w:r>
      <w:r w:rsidRPr="00DB6D88">
        <w:rPr>
          <w:color w:val="auto"/>
          <w:sz w:val="20"/>
          <w:szCs w:val="20"/>
        </w:rPr>
        <w:t>ev</w:t>
      </w:r>
      <w:r w:rsidR="003638CE" w:rsidRPr="00DB6D88">
        <w:rPr>
          <w:color w:val="auto"/>
          <w:sz w:val="20"/>
          <w:szCs w:val="20"/>
        </w:rPr>
        <w:t xml:space="preserve"> na drugem javnem razpisu, vezanem na javna proračunska sredstva (lokalna, državna, evropska), </w:t>
      </w:r>
      <w:r w:rsidR="00653EC0" w:rsidRPr="00DB6D88">
        <w:rPr>
          <w:color w:val="auto"/>
          <w:sz w:val="20"/>
          <w:szCs w:val="20"/>
        </w:rPr>
        <w:t xml:space="preserve">kar </w:t>
      </w:r>
      <w:r w:rsidR="003638CE" w:rsidRPr="00DB6D88">
        <w:rPr>
          <w:color w:val="auto"/>
          <w:sz w:val="20"/>
          <w:szCs w:val="20"/>
        </w:rPr>
        <w:t>je dolžan</w:t>
      </w:r>
      <w:r w:rsidR="00653EC0" w:rsidRPr="00DB6D88">
        <w:rPr>
          <w:color w:val="auto"/>
          <w:sz w:val="20"/>
          <w:szCs w:val="20"/>
        </w:rPr>
        <w:t xml:space="preserve"> </w:t>
      </w:r>
      <w:r w:rsidR="003638CE" w:rsidRPr="00DB6D88">
        <w:rPr>
          <w:color w:val="auto"/>
          <w:sz w:val="20"/>
          <w:szCs w:val="20"/>
        </w:rPr>
        <w:t>navesti v vlogi.</w:t>
      </w:r>
    </w:p>
    <w:p w14:paraId="409A5377" w14:textId="77777777" w:rsidR="003638CE" w:rsidRPr="00DB6D88" w:rsidRDefault="003638CE" w:rsidP="007D4FBB">
      <w:pPr>
        <w:pStyle w:val="Default"/>
        <w:spacing w:line="260" w:lineRule="atLeast"/>
        <w:ind w:right="-289"/>
        <w:jc w:val="both"/>
        <w:rPr>
          <w:color w:val="auto"/>
          <w:sz w:val="20"/>
          <w:szCs w:val="20"/>
        </w:rPr>
      </w:pPr>
    </w:p>
    <w:p w14:paraId="7B80D6D1" w14:textId="5A45E8A1" w:rsidR="003638CE" w:rsidRPr="00DB6D88" w:rsidRDefault="003638CE" w:rsidP="007D4FBB">
      <w:pPr>
        <w:pStyle w:val="Default"/>
        <w:spacing w:line="260" w:lineRule="atLeast"/>
        <w:ind w:right="-289"/>
        <w:jc w:val="both"/>
        <w:rPr>
          <w:color w:val="auto"/>
          <w:sz w:val="20"/>
          <w:szCs w:val="20"/>
        </w:rPr>
      </w:pPr>
      <w:r w:rsidRPr="00DB6D88">
        <w:rPr>
          <w:color w:val="auto"/>
          <w:sz w:val="20"/>
          <w:szCs w:val="20"/>
        </w:rPr>
        <w:t xml:space="preserve">Sredstva se bodo dodeljevala v skladu s shemo </w:t>
      </w:r>
      <w:r w:rsidRPr="00DB6D88">
        <w:rPr>
          <w:i/>
          <w:color w:val="auto"/>
          <w:sz w:val="20"/>
          <w:szCs w:val="20"/>
        </w:rPr>
        <w:t xml:space="preserve">de </w:t>
      </w:r>
      <w:proofErr w:type="spellStart"/>
      <w:r w:rsidRPr="00DB6D88">
        <w:rPr>
          <w:i/>
          <w:color w:val="auto"/>
          <w:sz w:val="20"/>
          <w:szCs w:val="20"/>
        </w:rPr>
        <w:t>minimis</w:t>
      </w:r>
      <w:proofErr w:type="spellEnd"/>
      <w:r w:rsidRPr="00DB6D88">
        <w:rPr>
          <w:color w:val="auto"/>
          <w:sz w:val="20"/>
          <w:szCs w:val="20"/>
        </w:rPr>
        <w:t xml:space="preserve"> pomoči. </w:t>
      </w:r>
    </w:p>
    <w:p w14:paraId="18BE00EC" w14:textId="77777777" w:rsidR="003638CE" w:rsidRPr="00DB6D88" w:rsidRDefault="003638CE" w:rsidP="007D4FBB">
      <w:pPr>
        <w:pStyle w:val="Default"/>
        <w:spacing w:line="260" w:lineRule="atLeast"/>
        <w:ind w:right="-289"/>
        <w:jc w:val="both"/>
        <w:rPr>
          <w:color w:val="auto"/>
          <w:sz w:val="20"/>
          <w:szCs w:val="20"/>
        </w:rPr>
      </w:pPr>
    </w:p>
    <w:p w14:paraId="5C938FB9" w14:textId="44A6CE9A" w:rsidR="003638CE" w:rsidRPr="00DB6D88" w:rsidRDefault="003638CE"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t>3.</w:t>
      </w:r>
      <w:r w:rsidR="00FA03A4">
        <w:rPr>
          <w:rFonts w:ascii="Times New Roman" w:hAnsi="Times New Roman" w:cs="Times New Roman"/>
          <w:color w:val="auto"/>
          <w:szCs w:val="20"/>
          <w:lang w:val="sl-SI"/>
        </w:rPr>
        <w:t>5</w:t>
      </w:r>
      <w:r w:rsidRPr="00DB6D88">
        <w:rPr>
          <w:rFonts w:ascii="Times New Roman" w:hAnsi="Times New Roman" w:cs="Times New Roman"/>
          <w:color w:val="auto"/>
          <w:szCs w:val="20"/>
          <w:lang w:val="sl-SI"/>
        </w:rPr>
        <w:t xml:space="preserve"> Drugi pogoji </w:t>
      </w:r>
      <w:r w:rsidR="00D20298" w:rsidRPr="00DB6D88">
        <w:rPr>
          <w:rFonts w:ascii="Times New Roman" w:hAnsi="Times New Roman" w:cs="Times New Roman"/>
          <w:color w:val="auto"/>
          <w:szCs w:val="20"/>
          <w:lang w:val="sl-SI"/>
        </w:rPr>
        <w:t>za prijavljen</w:t>
      </w:r>
      <w:r w:rsidR="00653EC0" w:rsidRPr="00DB6D88">
        <w:rPr>
          <w:rFonts w:ascii="Times New Roman" w:hAnsi="Times New Roman" w:cs="Times New Roman"/>
          <w:color w:val="auto"/>
          <w:szCs w:val="20"/>
          <w:lang w:val="sl-SI"/>
        </w:rPr>
        <w:t>i</w:t>
      </w:r>
      <w:r w:rsidR="00D20298" w:rsidRPr="00DB6D88">
        <w:rPr>
          <w:rFonts w:ascii="Times New Roman" w:hAnsi="Times New Roman" w:cs="Times New Roman"/>
          <w:color w:val="auto"/>
          <w:szCs w:val="20"/>
          <w:lang w:val="sl-SI"/>
        </w:rPr>
        <w:t xml:space="preserve"> projekt</w:t>
      </w:r>
    </w:p>
    <w:p w14:paraId="5F0D87C2" w14:textId="77777777" w:rsidR="0041694A" w:rsidRPr="00DB6D88" w:rsidRDefault="0041694A" w:rsidP="007D4FBB">
      <w:pPr>
        <w:jc w:val="both"/>
        <w:rPr>
          <w:rFonts w:ascii="Times New Roman" w:hAnsi="Times New Roman" w:cs="Times New Roman"/>
          <w:szCs w:val="20"/>
          <w:lang w:val="sl-SI"/>
        </w:rPr>
      </w:pPr>
    </w:p>
    <w:p w14:paraId="0EB165DA" w14:textId="02E6B2B3" w:rsidR="00DB5265" w:rsidRPr="00DB6D88" w:rsidRDefault="00DB5265" w:rsidP="00550BE9">
      <w:pPr>
        <w:pStyle w:val="BodyText21"/>
        <w:widowControl/>
        <w:numPr>
          <w:ilvl w:val="0"/>
          <w:numId w:val="30"/>
        </w:numPr>
        <w:spacing w:after="0"/>
        <w:ind w:left="426" w:right="-291" w:hanging="426"/>
        <w:rPr>
          <w:sz w:val="20"/>
          <w:lang w:val="sl-SI"/>
        </w:rPr>
      </w:pPr>
      <w:r w:rsidRPr="00DB6D88">
        <w:rPr>
          <w:sz w:val="20"/>
          <w:lang w:val="sl-SI"/>
        </w:rPr>
        <w:t>Projekt mora biti skladen z namenom, cilj</w:t>
      </w:r>
      <w:r w:rsidR="00653EC0" w:rsidRPr="00DB6D88">
        <w:rPr>
          <w:sz w:val="20"/>
          <w:lang w:val="sl-SI"/>
        </w:rPr>
        <w:t>i</w:t>
      </w:r>
      <w:r w:rsidRPr="00DB6D88">
        <w:rPr>
          <w:sz w:val="20"/>
          <w:lang w:val="sl-SI"/>
        </w:rPr>
        <w:t xml:space="preserve"> in predmetom javnega razpisa</w:t>
      </w:r>
      <w:r w:rsidR="00F41092" w:rsidRPr="00DB6D88">
        <w:rPr>
          <w:sz w:val="20"/>
          <w:lang w:val="sl-SI"/>
        </w:rPr>
        <w:t>,</w:t>
      </w:r>
    </w:p>
    <w:p w14:paraId="096672F2" w14:textId="40B517DB" w:rsidR="0041694A" w:rsidRPr="00DB6D88" w:rsidRDefault="0041694A" w:rsidP="00550BE9">
      <w:pPr>
        <w:pStyle w:val="Odstavekseznama"/>
        <w:numPr>
          <w:ilvl w:val="0"/>
          <w:numId w:val="30"/>
        </w:numPr>
        <w:ind w:left="426" w:hanging="426"/>
        <w:jc w:val="both"/>
        <w:rPr>
          <w:rFonts w:ascii="Times New Roman" w:hAnsi="Times New Roman" w:cs="Times New Roman"/>
          <w:szCs w:val="20"/>
          <w:lang w:val="sl-SI"/>
        </w:rPr>
      </w:pPr>
      <w:r w:rsidRPr="00DB6D88">
        <w:rPr>
          <w:rFonts w:ascii="Times New Roman" w:hAnsi="Times New Roman" w:cs="Times New Roman"/>
          <w:szCs w:val="20"/>
          <w:lang w:val="sl-SI"/>
        </w:rPr>
        <w:t>Zvočne in elektronske knjige, ki bodo vključene v prijavo na razpis</w:t>
      </w:r>
      <w:r w:rsidR="00653EC0" w:rsidRPr="00DB6D88">
        <w:rPr>
          <w:rFonts w:ascii="Times New Roman" w:hAnsi="Times New Roman" w:cs="Times New Roman"/>
          <w:szCs w:val="20"/>
          <w:lang w:val="sl-SI"/>
        </w:rPr>
        <w:t>,</w:t>
      </w:r>
      <w:r w:rsidRPr="00DB6D88">
        <w:rPr>
          <w:rFonts w:ascii="Times New Roman" w:hAnsi="Times New Roman" w:cs="Times New Roman"/>
          <w:szCs w:val="20"/>
          <w:lang w:val="sl-SI"/>
        </w:rPr>
        <w:t xml:space="preserve"> n</w:t>
      </w:r>
      <w:r w:rsidR="00653EC0" w:rsidRPr="00DB6D88">
        <w:rPr>
          <w:rFonts w:ascii="Times New Roman" w:hAnsi="Times New Roman" w:cs="Times New Roman"/>
          <w:szCs w:val="20"/>
          <w:lang w:val="sl-SI"/>
        </w:rPr>
        <w:t>e smejo iziti</w:t>
      </w:r>
      <w:r w:rsidRPr="00DB6D88">
        <w:rPr>
          <w:rFonts w:ascii="Times New Roman" w:hAnsi="Times New Roman" w:cs="Times New Roman"/>
          <w:szCs w:val="20"/>
          <w:lang w:val="sl-SI"/>
        </w:rPr>
        <w:t xml:space="preserve"> pred 1. 1. 2026</w:t>
      </w:r>
      <w:r w:rsidR="007B02CC">
        <w:rPr>
          <w:rFonts w:ascii="Times New Roman" w:hAnsi="Times New Roman" w:cs="Times New Roman"/>
          <w:szCs w:val="20"/>
          <w:lang w:val="sl-SI"/>
        </w:rPr>
        <w:t xml:space="preserve">. </w:t>
      </w:r>
      <w:bookmarkStart w:id="8" w:name="_Hlk216430184"/>
      <w:r w:rsidR="007B02CC">
        <w:rPr>
          <w:rFonts w:ascii="Times New Roman" w:hAnsi="Times New Roman" w:cs="Times New Roman"/>
          <w:szCs w:val="20"/>
          <w:lang w:val="sl-SI"/>
        </w:rPr>
        <w:t>Izdelava zvočnih in elektronskih knjig mora temeljiti na tiskani izdaji</w:t>
      </w:r>
      <w:r w:rsidR="00F41092" w:rsidRPr="00DB6D88">
        <w:rPr>
          <w:rFonts w:ascii="Times New Roman" w:hAnsi="Times New Roman" w:cs="Times New Roman"/>
          <w:szCs w:val="20"/>
          <w:lang w:val="sl-SI"/>
        </w:rPr>
        <w:t>,</w:t>
      </w:r>
    </w:p>
    <w:bookmarkEnd w:id="8"/>
    <w:p w14:paraId="3F558A63" w14:textId="12E641F4" w:rsidR="0041694A" w:rsidRPr="00DB6D88" w:rsidRDefault="00653EC0" w:rsidP="00550BE9">
      <w:pPr>
        <w:pStyle w:val="Odstavekseznama"/>
        <w:numPr>
          <w:ilvl w:val="0"/>
          <w:numId w:val="30"/>
        </w:numPr>
        <w:ind w:left="426" w:hanging="426"/>
        <w:jc w:val="both"/>
        <w:rPr>
          <w:rFonts w:ascii="Times New Roman" w:hAnsi="Times New Roman" w:cs="Times New Roman"/>
          <w:szCs w:val="20"/>
          <w:lang w:val="sl-SI"/>
        </w:rPr>
      </w:pPr>
      <w:r w:rsidRPr="00DB6D88">
        <w:rPr>
          <w:rFonts w:ascii="Times New Roman" w:hAnsi="Times New Roman" w:cs="Times New Roman"/>
          <w:szCs w:val="20"/>
          <w:lang w:val="sl-SI"/>
        </w:rPr>
        <w:t>V projekt prijavitelj ne sme vključiti</w:t>
      </w:r>
      <w:r w:rsidR="0041694A" w:rsidRPr="00DB6D88">
        <w:rPr>
          <w:rFonts w:ascii="Times New Roman" w:hAnsi="Times New Roman" w:cs="Times New Roman"/>
          <w:szCs w:val="20"/>
          <w:lang w:val="sl-SI"/>
        </w:rPr>
        <w:t xml:space="preserve"> </w:t>
      </w:r>
      <w:r w:rsidR="00F41092" w:rsidRPr="00DB6D88">
        <w:rPr>
          <w:rFonts w:ascii="Times New Roman" w:hAnsi="Times New Roman" w:cs="Times New Roman"/>
          <w:szCs w:val="20"/>
          <w:lang w:val="sl-SI"/>
        </w:rPr>
        <w:t xml:space="preserve">strojno branih </w:t>
      </w:r>
      <w:r w:rsidR="0041694A" w:rsidRPr="00DB6D88">
        <w:rPr>
          <w:rFonts w:ascii="Times New Roman" w:hAnsi="Times New Roman" w:cs="Times New Roman"/>
          <w:szCs w:val="20"/>
          <w:lang w:val="sl-SI"/>
        </w:rPr>
        <w:t>knjig</w:t>
      </w:r>
      <w:r w:rsidR="00F41092" w:rsidRPr="00DB6D88">
        <w:rPr>
          <w:rFonts w:ascii="Times New Roman" w:hAnsi="Times New Roman" w:cs="Times New Roman"/>
          <w:szCs w:val="20"/>
          <w:lang w:val="sl-SI"/>
        </w:rPr>
        <w:t>,</w:t>
      </w:r>
    </w:p>
    <w:p w14:paraId="2EACF628" w14:textId="43A055D8" w:rsidR="0041694A" w:rsidRPr="00DB6D88" w:rsidRDefault="0041694A" w:rsidP="00550BE9">
      <w:pPr>
        <w:pStyle w:val="Default"/>
        <w:numPr>
          <w:ilvl w:val="0"/>
          <w:numId w:val="30"/>
        </w:numPr>
        <w:ind w:left="426" w:hanging="426"/>
        <w:jc w:val="both"/>
        <w:rPr>
          <w:color w:val="auto"/>
          <w:sz w:val="20"/>
          <w:szCs w:val="20"/>
        </w:rPr>
      </w:pPr>
      <w:r w:rsidRPr="00DB6D88">
        <w:rPr>
          <w:color w:val="auto"/>
          <w:sz w:val="20"/>
          <w:szCs w:val="20"/>
        </w:rPr>
        <w:t xml:space="preserve">Prijavitelj mora imeti ob oddaji vloge </w:t>
      </w:r>
      <w:r w:rsidR="00780CDD" w:rsidRPr="00DB6D88">
        <w:rPr>
          <w:color w:val="auto"/>
          <w:sz w:val="20"/>
          <w:szCs w:val="20"/>
        </w:rPr>
        <w:t xml:space="preserve">urejene avtorske pravice za izdajo zvočnih in elektronskih knjig in pravice za oddajo gradiva v </w:t>
      </w:r>
      <w:proofErr w:type="spellStart"/>
      <w:r w:rsidR="00780CDD" w:rsidRPr="00DB6D88">
        <w:rPr>
          <w:color w:val="auto"/>
          <w:sz w:val="20"/>
          <w:szCs w:val="20"/>
        </w:rPr>
        <w:t>repozitorij</w:t>
      </w:r>
      <w:proofErr w:type="spellEnd"/>
      <w:r w:rsidR="00780CDD" w:rsidRPr="00DB6D88">
        <w:rPr>
          <w:color w:val="auto"/>
          <w:sz w:val="20"/>
          <w:szCs w:val="20"/>
        </w:rPr>
        <w:t xml:space="preserve"> CLARIN.SI (pod licenco </w:t>
      </w:r>
      <w:proofErr w:type="spellStart"/>
      <w:r w:rsidR="00780CDD" w:rsidRPr="00DB6D88">
        <w:rPr>
          <w:color w:val="auto"/>
          <w:sz w:val="20"/>
          <w:szCs w:val="20"/>
        </w:rPr>
        <w:t>Creative</w:t>
      </w:r>
      <w:proofErr w:type="spellEnd"/>
      <w:r w:rsidR="00780CDD" w:rsidRPr="00DB6D88">
        <w:rPr>
          <w:color w:val="auto"/>
          <w:sz w:val="20"/>
          <w:szCs w:val="20"/>
        </w:rPr>
        <w:t xml:space="preserve"> </w:t>
      </w:r>
      <w:proofErr w:type="spellStart"/>
      <w:r w:rsidR="00780CDD" w:rsidRPr="00DB6D88">
        <w:rPr>
          <w:color w:val="auto"/>
          <w:sz w:val="20"/>
          <w:szCs w:val="20"/>
        </w:rPr>
        <w:t>Commons</w:t>
      </w:r>
      <w:proofErr w:type="spellEnd"/>
      <w:r w:rsidR="00780CDD" w:rsidRPr="00DB6D88">
        <w:rPr>
          <w:color w:val="auto"/>
          <w:sz w:val="20"/>
          <w:szCs w:val="20"/>
        </w:rPr>
        <w:t xml:space="preserve"> CC BY-SA 4.0.) v obsegu vsaj 30 % zvočne oziroma elektronske knjige </w:t>
      </w:r>
      <w:r w:rsidRPr="00DB6D88">
        <w:rPr>
          <w:bCs/>
          <w:color w:val="auto"/>
          <w:sz w:val="20"/>
          <w:szCs w:val="20"/>
        </w:rPr>
        <w:t>Prijavljeni projekt mora temeljiti na zakonito pridobljeni pravici uporabe intelektualne lastnine, kar prijavitelj potrdi z dokazil</w:t>
      </w:r>
      <w:r w:rsidR="00653EC0" w:rsidRPr="00DB6D88">
        <w:rPr>
          <w:bCs/>
          <w:color w:val="auto"/>
          <w:sz w:val="20"/>
          <w:szCs w:val="20"/>
        </w:rPr>
        <w:t>i, kot je navedeno v prvi alineji točke 4</w:t>
      </w:r>
      <w:r w:rsidR="00F41092" w:rsidRPr="00DB6D88">
        <w:rPr>
          <w:bCs/>
          <w:color w:val="auto"/>
          <w:sz w:val="20"/>
          <w:szCs w:val="20"/>
        </w:rPr>
        <w:t>,</w:t>
      </w:r>
    </w:p>
    <w:p w14:paraId="61FCB6CA" w14:textId="073D0225" w:rsidR="00DB5265" w:rsidRPr="00DB6D88" w:rsidRDefault="00DB5265" w:rsidP="00550BE9">
      <w:pPr>
        <w:pStyle w:val="BodyText21"/>
        <w:widowControl/>
        <w:numPr>
          <w:ilvl w:val="0"/>
          <w:numId w:val="30"/>
        </w:numPr>
        <w:spacing w:after="0"/>
        <w:ind w:left="426" w:right="-291" w:hanging="426"/>
        <w:rPr>
          <w:sz w:val="20"/>
          <w:lang w:val="sl-SI"/>
        </w:rPr>
      </w:pPr>
      <w:r w:rsidRPr="00DB6D88">
        <w:rPr>
          <w:sz w:val="20"/>
          <w:lang w:val="sl-SI"/>
        </w:rPr>
        <w:t xml:space="preserve">Pri projektu ne gre za naložbo, ki je izključena </w:t>
      </w:r>
      <w:r w:rsidR="00FE09A2" w:rsidRPr="00DB6D88">
        <w:rPr>
          <w:sz w:val="20"/>
          <w:lang w:val="sl-SI"/>
        </w:rPr>
        <w:t>iz</w:t>
      </w:r>
      <w:r w:rsidRPr="00DB6D88">
        <w:rPr>
          <w:sz w:val="20"/>
          <w:lang w:val="sl-SI"/>
        </w:rPr>
        <w:t xml:space="preserve"> podpore ESRR skladno s 7. členom Uredbe (EU) 2021/1058</w:t>
      </w:r>
      <w:r w:rsidR="00F41092" w:rsidRPr="00DB6D88">
        <w:rPr>
          <w:sz w:val="20"/>
          <w:lang w:val="sl-SI"/>
        </w:rPr>
        <w:t>,</w:t>
      </w:r>
    </w:p>
    <w:p w14:paraId="1B87F8BE" w14:textId="22E7666A" w:rsidR="000405CD" w:rsidRPr="00DB6D88" w:rsidRDefault="000405CD" w:rsidP="00550BE9">
      <w:pPr>
        <w:pStyle w:val="BodyText21"/>
        <w:widowControl/>
        <w:numPr>
          <w:ilvl w:val="0"/>
          <w:numId w:val="30"/>
        </w:numPr>
        <w:spacing w:after="0"/>
        <w:ind w:left="426" w:right="-291" w:hanging="426"/>
        <w:rPr>
          <w:sz w:val="20"/>
          <w:lang w:val="sl-SI"/>
        </w:rPr>
      </w:pPr>
      <w:r w:rsidRPr="00DB6D88">
        <w:rPr>
          <w:bCs/>
          <w:sz w:val="20"/>
          <w:lang w:val="sl-SI"/>
        </w:rPr>
        <w:t>Vloga mora biti v slovenskem jeziku, vsi izračuni in finančne projekcije pa v evrih.</w:t>
      </w:r>
    </w:p>
    <w:p w14:paraId="237BDDE7" w14:textId="77777777" w:rsidR="00DB5265" w:rsidRPr="00DB6D88" w:rsidRDefault="00DB5265" w:rsidP="007D4FBB">
      <w:pPr>
        <w:pStyle w:val="Default"/>
        <w:ind w:left="720"/>
        <w:jc w:val="both"/>
        <w:rPr>
          <w:color w:val="auto"/>
          <w:sz w:val="20"/>
          <w:szCs w:val="20"/>
        </w:rPr>
      </w:pPr>
    </w:p>
    <w:p w14:paraId="153404C0" w14:textId="0370CE5F" w:rsidR="003638CE" w:rsidRPr="00DB6D88" w:rsidRDefault="003638CE" w:rsidP="007D4FBB">
      <w:pPr>
        <w:shd w:val="clear" w:color="auto" w:fill="FFFFFF"/>
        <w:tabs>
          <w:tab w:val="left" w:pos="0"/>
        </w:tabs>
        <w:spacing w:line="260" w:lineRule="atLeast"/>
        <w:ind w:right="-291"/>
        <w:jc w:val="both"/>
        <w:rPr>
          <w:rFonts w:ascii="Times New Roman" w:hAnsi="Times New Roman" w:cs="Times New Roman"/>
          <w:szCs w:val="20"/>
          <w:shd w:val="clear" w:color="auto" w:fill="FFFFFF"/>
          <w:lang w:val="sl-SI"/>
        </w:rPr>
      </w:pPr>
      <w:r w:rsidRPr="00DB6D88">
        <w:rPr>
          <w:rFonts w:ascii="Times New Roman" w:hAnsi="Times New Roman" w:cs="Times New Roman"/>
          <w:szCs w:val="20"/>
          <w:shd w:val="clear" w:color="auto" w:fill="FFFFFF"/>
          <w:lang w:val="sl-SI"/>
        </w:rPr>
        <w:t xml:space="preserve">Projekt mora biti končan v najkrajšem mogočem roku oziroma </w:t>
      </w:r>
      <w:bookmarkStart w:id="9" w:name="_Hlk167207314"/>
      <w:r w:rsidRPr="00DB6D88">
        <w:rPr>
          <w:rFonts w:ascii="Times New Roman" w:hAnsi="Times New Roman" w:cs="Times New Roman"/>
          <w:b/>
          <w:bCs/>
          <w:szCs w:val="20"/>
          <w:lang w:val="sl-SI"/>
        </w:rPr>
        <w:t>najpozneje do</w:t>
      </w:r>
      <w:r w:rsidRPr="00DB6D88">
        <w:rPr>
          <w:rFonts w:ascii="Times New Roman" w:hAnsi="Times New Roman" w:cs="Times New Roman"/>
          <w:szCs w:val="20"/>
          <w:lang w:val="sl-SI"/>
        </w:rPr>
        <w:t xml:space="preserve"> </w:t>
      </w:r>
      <w:r w:rsidR="00416513" w:rsidRPr="00DB6D88">
        <w:rPr>
          <w:rFonts w:ascii="Times New Roman" w:hAnsi="Times New Roman" w:cs="Times New Roman"/>
          <w:b/>
          <w:bCs/>
          <w:szCs w:val="20"/>
          <w:lang w:val="sl-SI"/>
        </w:rPr>
        <w:t>15</w:t>
      </w:r>
      <w:r w:rsidRPr="00DB6D88">
        <w:rPr>
          <w:rFonts w:ascii="Times New Roman" w:hAnsi="Times New Roman" w:cs="Times New Roman"/>
          <w:b/>
          <w:bCs/>
          <w:szCs w:val="20"/>
          <w:lang w:val="sl-SI"/>
        </w:rPr>
        <w:t xml:space="preserve">. </w:t>
      </w:r>
      <w:r w:rsidR="00416513" w:rsidRPr="00DB6D88">
        <w:rPr>
          <w:rFonts w:ascii="Times New Roman" w:hAnsi="Times New Roman" w:cs="Times New Roman"/>
          <w:b/>
          <w:bCs/>
          <w:szCs w:val="20"/>
          <w:lang w:val="sl-SI"/>
        </w:rPr>
        <w:t>septembra</w:t>
      </w:r>
      <w:r w:rsidRPr="00DB6D88">
        <w:rPr>
          <w:rFonts w:ascii="Times New Roman" w:hAnsi="Times New Roman" w:cs="Times New Roman"/>
          <w:b/>
          <w:bCs/>
          <w:szCs w:val="20"/>
          <w:lang w:val="sl-SI"/>
        </w:rPr>
        <w:t xml:space="preserve"> 202</w:t>
      </w:r>
      <w:bookmarkEnd w:id="9"/>
      <w:r w:rsidR="00CB6E30">
        <w:rPr>
          <w:rFonts w:ascii="Times New Roman" w:hAnsi="Times New Roman" w:cs="Times New Roman"/>
          <w:b/>
          <w:bCs/>
          <w:szCs w:val="20"/>
          <w:lang w:val="sl-SI"/>
        </w:rPr>
        <w:t>6</w:t>
      </w:r>
      <w:r w:rsidRPr="00DB6D88">
        <w:rPr>
          <w:rFonts w:ascii="Times New Roman" w:hAnsi="Times New Roman" w:cs="Times New Roman"/>
          <w:b/>
          <w:bCs/>
          <w:szCs w:val="20"/>
          <w:shd w:val="clear" w:color="auto" w:fill="FFFFFF"/>
          <w:lang w:val="sl-SI"/>
        </w:rPr>
        <w:t>.</w:t>
      </w:r>
      <w:r w:rsidRPr="00DB6D88">
        <w:rPr>
          <w:rFonts w:ascii="Times New Roman" w:hAnsi="Times New Roman" w:cs="Times New Roman"/>
          <w:szCs w:val="20"/>
          <w:shd w:val="clear" w:color="auto" w:fill="FFFFFF"/>
          <w:lang w:val="sl-SI"/>
        </w:rPr>
        <w:t xml:space="preserve"> Do tega datuma mora biti projekt fizično in finančno končan, kar pomeni, da morajo biti opravljene vse predvidene naloge in dela v skladu s </w:t>
      </w:r>
      <w:r w:rsidR="000E65C8" w:rsidRPr="00DB6D88">
        <w:rPr>
          <w:rFonts w:ascii="Times New Roman" w:hAnsi="Times New Roman" w:cs="Times New Roman"/>
          <w:szCs w:val="20"/>
          <w:shd w:val="clear" w:color="auto" w:fill="FFFFFF"/>
          <w:lang w:val="sl-SI"/>
        </w:rPr>
        <w:t xml:space="preserve">prijavo </w:t>
      </w:r>
      <w:r w:rsidRPr="00DB6D88">
        <w:rPr>
          <w:rFonts w:ascii="Times New Roman" w:hAnsi="Times New Roman" w:cs="Times New Roman"/>
          <w:szCs w:val="20"/>
          <w:shd w:val="clear" w:color="auto" w:fill="FFFFFF"/>
          <w:lang w:val="sl-SI"/>
        </w:rPr>
        <w:t>ter</w:t>
      </w:r>
      <w:r w:rsidRPr="00DB6D88">
        <w:rPr>
          <w:rFonts w:ascii="Times New Roman" w:hAnsi="Times New Roman" w:cs="Times New Roman"/>
          <w:szCs w:val="20"/>
          <w:lang w:val="sl-SI"/>
        </w:rPr>
        <w:t xml:space="preserve"> oddan zadnji zahtevek za izplačilo pogodbenih sredstev z </w:t>
      </w:r>
      <w:r w:rsidR="000E65C8" w:rsidRPr="00DB6D88">
        <w:rPr>
          <w:rFonts w:ascii="Times New Roman" w:hAnsi="Times New Roman" w:cs="Times New Roman"/>
          <w:szCs w:val="20"/>
          <w:lang w:val="sl-SI"/>
        </w:rPr>
        <w:t>zahtevanimi prilogami.</w:t>
      </w:r>
    </w:p>
    <w:p w14:paraId="07A6E86F" w14:textId="77777777" w:rsidR="003638CE" w:rsidRPr="00DB6D88" w:rsidRDefault="003638CE" w:rsidP="007D4FBB">
      <w:pPr>
        <w:tabs>
          <w:tab w:val="left" w:pos="0"/>
        </w:tabs>
        <w:spacing w:line="260" w:lineRule="atLeast"/>
        <w:ind w:right="-291"/>
        <w:jc w:val="both"/>
        <w:rPr>
          <w:rFonts w:ascii="Times New Roman" w:hAnsi="Times New Roman" w:cs="Times New Roman"/>
          <w:i/>
          <w:iCs/>
          <w:szCs w:val="20"/>
          <w:lang w:val="sl-SI"/>
        </w:rPr>
      </w:pPr>
    </w:p>
    <w:p w14:paraId="139A4DCC" w14:textId="77777777" w:rsidR="003638CE" w:rsidRPr="00DB6D88" w:rsidRDefault="003638CE" w:rsidP="007D4FBB">
      <w:pPr>
        <w:spacing w:line="260" w:lineRule="atLeast"/>
        <w:ind w:right="-291"/>
        <w:jc w:val="both"/>
        <w:rPr>
          <w:rFonts w:ascii="Times New Roman" w:hAnsi="Times New Roman" w:cs="Times New Roman"/>
          <w:i/>
          <w:iCs/>
          <w:szCs w:val="20"/>
          <w:lang w:val="sl-SI"/>
        </w:rPr>
      </w:pPr>
    </w:p>
    <w:p w14:paraId="148BC1E0" w14:textId="77777777"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Vloga za </w:t>
      </w:r>
      <w:r w:rsidRPr="00DB6D88">
        <w:rPr>
          <w:rFonts w:ascii="Times New Roman" w:hAnsi="Times New Roman" w:cs="Times New Roman"/>
          <w:b/>
          <w:bCs/>
          <w:szCs w:val="20"/>
          <w:lang w:val="sl-SI"/>
        </w:rPr>
        <w:t>dodelitev</w:t>
      </w:r>
      <w:r w:rsidRPr="00DB6D88">
        <w:rPr>
          <w:rFonts w:ascii="Times New Roman" w:hAnsi="Times New Roman" w:cs="Times New Roman"/>
          <w:szCs w:val="20"/>
          <w:lang w:val="sl-SI"/>
        </w:rPr>
        <w:t xml:space="preserve"> nepovratnih sredstev mora biti predložena v skladu z zahtevami javnega razpisa in razpisne dokumentacije. Razpisna dokumentacija natančno določa vsebino vloge in izhodišča za njeno pripravo. Prijavitelji morajo predpisane pogoje dokazati s predložitvijo zahtevanih obrazcev in dokazil (prilog).</w:t>
      </w:r>
    </w:p>
    <w:p w14:paraId="50995992" w14:textId="77777777" w:rsidR="003638CE" w:rsidRPr="00DB6D88" w:rsidRDefault="003638CE" w:rsidP="007D4FBB">
      <w:pPr>
        <w:jc w:val="both"/>
        <w:rPr>
          <w:rFonts w:ascii="Times New Roman" w:hAnsi="Times New Roman" w:cs="Times New Roman"/>
          <w:szCs w:val="20"/>
          <w:lang w:val="sl-SI"/>
        </w:rPr>
      </w:pPr>
    </w:p>
    <w:p w14:paraId="05C19E16" w14:textId="0906E3A1" w:rsidR="003638CE" w:rsidRPr="00DB6D88" w:rsidRDefault="003638CE" w:rsidP="007D4FBB">
      <w:pPr>
        <w:pStyle w:val="Naslov4"/>
        <w:jc w:val="both"/>
        <w:rPr>
          <w:rFonts w:ascii="Times New Roman" w:hAnsi="Times New Roman" w:cs="Times New Roman"/>
          <w:color w:val="auto"/>
          <w:szCs w:val="20"/>
          <w:lang w:val="sl-SI"/>
        </w:rPr>
      </w:pPr>
      <w:r w:rsidRPr="00DB6D88">
        <w:rPr>
          <w:rFonts w:ascii="Times New Roman" w:hAnsi="Times New Roman" w:cs="Times New Roman"/>
          <w:color w:val="auto"/>
          <w:szCs w:val="20"/>
          <w:lang w:val="sl-SI"/>
        </w:rPr>
        <w:lastRenderedPageBreak/>
        <w:t>3.</w:t>
      </w:r>
      <w:r w:rsidR="00FA03A4">
        <w:rPr>
          <w:rFonts w:ascii="Times New Roman" w:hAnsi="Times New Roman" w:cs="Times New Roman"/>
          <w:color w:val="auto"/>
          <w:szCs w:val="20"/>
          <w:lang w:val="sl-SI"/>
        </w:rPr>
        <w:t>6</w:t>
      </w:r>
      <w:r w:rsidRPr="00DB6D88">
        <w:rPr>
          <w:rFonts w:ascii="Times New Roman" w:hAnsi="Times New Roman" w:cs="Times New Roman"/>
          <w:color w:val="auto"/>
          <w:szCs w:val="20"/>
          <w:lang w:val="sl-SI"/>
        </w:rPr>
        <w:t xml:space="preserve"> </w:t>
      </w:r>
      <w:r w:rsidR="00FA203C" w:rsidRPr="00DB6D88">
        <w:rPr>
          <w:rFonts w:ascii="Times New Roman" w:hAnsi="Times New Roman" w:cs="Times New Roman"/>
          <w:color w:val="auto"/>
          <w:szCs w:val="20"/>
          <w:lang w:val="sl-SI"/>
        </w:rPr>
        <w:t>Dokazila in način preverjanja izpolnjevanja pogojev</w:t>
      </w:r>
    </w:p>
    <w:p w14:paraId="512481DE" w14:textId="77777777" w:rsidR="003638CE" w:rsidRPr="00DB6D88" w:rsidRDefault="003638CE" w:rsidP="007D4FBB">
      <w:pPr>
        <w:jc w:val="both"/>
        <w:rPr>
          <w:rFonts w:ascii="Times New Roman" w:hAnsi="Times New Roman" w:cs="Times New Roman"/>
          <w:b/>
          <w:szCs w:val="20"/>
          <w:lang w:val="sl-S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3"/>
        <w:gridCol w:w="4201"/>
      </w:tblGrid>
      <w:tr w:rsidR="00866D79" w:rsidRPr="00A31CB6" w14:paraId="56A51307" w14:textId="77777777" w:rsidTr="00550BE9">
        <w:trPr>
          <w:trHeight w:val="605"/>
        </w:trPr>
        <w:tc>
          <w:tcPr>
            <w:tcW w:w="851" w:type="dxa"/>
            <w:shd w:val="clear" w:color="auto" w:fill="D9D9D9"/>
          </w:tcPr>
          <w:p w14:paraId="3D04096B" w14:textId="77777777" w:rsidR="008D27D2" w:rsidRPr="00DB6D88" w:rsidRDefault="008D27D2" w:rsidP="007D4FBB">
            <w:pPr>
              <w:jc w:val="both"/>
              <w:rPr>
                <w:rFonts w:ascii="Times New Roman" w:hAnsi="Times New Roman" w:cs="Times New Roman"/>
                <w:b/>
                <w:bCs/>
                <w:szCs w:val="20"/>
                <w:lang w:val="sl-SI"/>
              </w:rPr>
            </w:pPr>
            <w:bookmarkStart w:id="10" w:name="_Hlk215820027"/>
          </w:p>
        </w:tc>
        <w:tc>
          <w:tcPr>
            <w:tcW w:w="4253" w:type="dxa"/>
            <w:shd w:val="clear" w:color="auto" w:fill="D9D9D9"/>
          </w:tcPr>
          <w:p w14:paraId="5EEA119B" w14:textId="77777777" w:rsidR="008D27D2" w:rsidRPr="00DB6D88" w:rsidRDefault="008D27D2" w:rsidP="007D4FBB">
            <w:pPr>
              <w:pStyle w:val="Odstavekseznama"/>
              <w:ind w:left="0"/>
              <w:jc w:val="both"/>
              <w:rPr>
                <w:rFonts w:ascii="Times New Roman" w:hAnsi="Times New Roman" w:cs="Times New Roman"/>
                <w:b/>
                <w:bCs/>
                <w:szCs w:val="20"/>
                <w:lang w:val="sl-SI"/>
              </w:rPr>
            </w:pPr>
            <w:r w:rsidRPr="00DB6D88">
              <w:rPr>
                <w:rFonts w:ascii="Times New Roman" w:hAnsi="Times New Roman" w:cs="Times New Roman"/>
                <w:b/>
                <w:bCs/>
                <w:szCs w:val="20"/>
                <w:lang w:val="sl-SI"/>
              </w:rPr>
              <w:t xml:space="preserve">Splošni pogoji za kandidiranje na javnem razpisu </w:t>
            </w:r>
          </w:p>
        </w:tc>
        <w:tc>
          <w:tcPr>
            <w:tcW w:w="4201" w:type="dxa"/>
            <w:shd w:val="clear" w:color="auto" w:fill="D9D9D9"/>
          </w:tcPr>
          <w:p w14:paraId="54B248F0" w14:textId="77777777" w:rsidR="008D27D2" w:rsidRPr="00DB6D88" w:rsidRDefault="008D27D2" w:rsidP="007D4FBB">
            <w:pPr>
              <w:jc w:val="both"/>
              <w:rPr>
                <w:rFonts w:ascii="Times New Roman" w:hAnsi="Times New Roman" w:cs="Times New Roman"/>
                <w:b/>
                <w:bCs/>
                <w:szCs w:val="20"/>
                <w:lang w:val="sl-SI"/>
              </w:rPr>
            </w:pPr>
            <w:r w:rsidRPr="00DB6D88">
              <w:rPr>
                <w:rFonts w:ascii="Times New Roman" w:hAnsi="Times New Roman" w:cs="Times New Roman"/>
                <w:b/>
                <w:bCs/>
                <w:szCs w:val="20"/>
                <w:lang w:val="sl-SI"/>
              </w:rPr>
              <w:t>Dokazila in način preverjanja izpolnjevanja pogojev</w:t>
            </w:r>
          </w:p>
        </w:tc>
      </w:tr>
      <w:tr w:rsidR="00866D79" w:rsidRPr="00A31CB6" w14:paraId="1B9DFC15" w14:textId="77777777" w:rsidTr="00550BE9">
        <w:tc>
          <w:tcPr>
            <w:tcW w:w="851" w:type="dxa"/>
          </w:tcPr>
          <w:p w14:paraId="15D7C657"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93CBE98" w14:textId="77777777" w:rsidR="008D27D2" w:rsidRDefault="008D27D2" w:rsidP="00550BE9">
            <w:pPr>
              <w:pStyle w:val="Default"/>
              <w:jc w:val="both"/>
              <w:rPr>
                <w:color w:val="auto"/>
                <w:sz w:val="20"/>
                <w:szCs w:val="20"/>
              </w:rPr>
            </w:pPr>
            <w:r w:rsidRPr="00DB6D88">
              <w:rPr>
                <w:color w:val="auto"/>
                <w:sz w:val="20"/>
                <w:szCs w:val="20"/>
              </w:rPr>
              <w:t xml:space="preserve">Prijavitelj mora izpolnjevati pogoje za upravičenca, ki so določeni v točki 3.1. javnega razpisa (glede velikosti, števila zaposlenih in pravne oblike) </w:t>
            </w:r>
          </w:p>
          <w:p w14:paraId="77294718" w14:textId="70445048" w:rsidR="00550BE9" w:rsidRPr="00DB6D88" w:rsidRDefault="00550BE9" w:rsidP="00550BE9">
            <w:pPr>
              <w:pStyle w:val="Default"/>
              <w:jc w:val="both"/>
            </w:pPr>
          </w:p>
        </w:tc>
        <w:tc>
          <w:tcPr>
            <w:tcW w:w="4201" w:type="dxa"/>
          </w:tcPr>
          <w:p w14:paraId="05995B75" w14:textId="77777777" w:rsidR="008D27D2" w:rsidRPr="00DB6D88" w:rsidRDefault="008D27D2" w:rsidP="007D4FBB">
            <w:pPr>
              <w:pStyle w:val="Default"/>
              <w:jc w:val="both"/>
              <w:rPr>
                <w:color w:val="auto"/>
                <w:sz w:val="20"/>
                <w:szCs w:val="20"/>
              </w:rPr>
            </w:pPr>
            <w:r w:rsidRPr="00DB6D88">
              <w:rPr>
                <w:color w:val="auto"/>
                <w:sz w:val="20"/>
                <w:szCs w:val="20"/>
              </w:rPr>
              <w:t xml:space="preserve">Baza AJPES in vloga, podatki ZZZS. </w:t>
            </w:r>
          </w:p>
          <w:p w14:paraId="760E3F44" w14:textId="092293DC" w:rsidR="008D27D2" w:rsidRPr="00DB6D88" w:rsidRDefault="008D27D2" w:rsidP="007D4FBB">
            <w:pPr>
              <w:tabs>
                <w:tab w:val="left" w:pos="1062"/>
              </w:tabs>
              <w:jc w:val="both"/>
              <w:rPr>
                <w:rFonts w:ascii="Times New Roman" w:hAnsi="Times New Roman" w:cs="Times New Roman"/>
                <w:iCs/>
                <w:szCs w:val="20"/>
                <w:lang w:val="sl-SI"/>
              </w:rPr>
            </w:pPr>
            <w:r w:rsidRPr="00DB6D88">
              <w:rPr>
                <w:rFonts w:ascii="Times New Roman" w:hAnsi="Times New Roman" w:cs="Times New Roman"/>
                <w:szCs w:val="20"/>
                <w:lang w:val="sl-SI"/>
              </w:rPr>
              <w:t xml:space="preserve">V kolikor podatki v AJPESU ne bodo dosegljivi oz. bodo nepopolni ali neustrezni, jih bo moral </w:t>
            </w:r>
            <w:r w:rsidR="009A5B67" w:rsidRPr="00DB6D88">
              <w:rPr>
                <w:rFonts w:ascii="Times New Roman" w:hAnsi="Times New Roman" w:cs="Times New Roman"/>
                <w:szCs w:val="20"/>
                <w:lang w:val="sl-SI"/>
              </w:rPr>
              <w:t>p</w:t>
            </w:r>
            <w:r w:rsidRPr="00DB6D88">
              <w:rPr>
                <w:rFonts w:ascii="Times New Roman" w:hAnsi="Times New Roman" w:cs="Times New Roman"/>
                <w:szCs w:val="20"/>
                <w:lang w:val="sl-SI"/>
              </w:rPr>
              <w:t xml:space="preserve">rijavitelj po pozivu </w:t>
            </w:r>
            <w:r w:rsidR="009A5B67" w:rsidRPr="00DB6D88">
              <w:rPr>
                <w:rFonts w:ascii="Times New Roman" w:hAnsi="Times New Roman" w:cs="Times New Roman"/>
                <w:szCs w:val="20"/>
                <w:lang w:val="sl-SI"/>
              </w:rPr>
              <w:t xml:space="preserve">agencije </w:t>
            </w:r>
            <w:r w:rsidRPr="00DB6D88">
              <w:rPr>
                <w:rFonts w:ascii="Times New Roman" w:hAnsi="Times New Roman" w:cs="Times New Roman"/>
                <w:szCs w:val="20"/>
                <w:lang w:val="sl-SI"/>
              </w:rPr>
              <w:t xml:space="preserve">predložiti sam. </w:t>
            </w:r>
          </w:p>
        </w:tc>
      </w:tr>
      <w:tr w:rsidR="00866D79" w:rsidRPr="00A31CB6" w14:paraId="1C352DD4" w14:textId="77777777" w:rsidTr="00550BE9">
        <w:tc>
          <w:tcPr>
            <w:tcW w:w="851" w:type="dxa"/>
          </w:tcPr>
          <w:p w14:paraId="16DC6628"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2047CCAC" w14:textId="0C8EF9E9" w:rsidR="008D27D2" w:rsidRPr="00DB6D88" w:rsidRDefault="008D27D2" w:rsidP="007D4FBB">
            <w:pPr>
              <w:pStyle w:val="Default"/>
              <w:jc w:val="both"/>
              <w:rPr>
                <w:color w:val="auto"/>
                <w:sz w:val="20"/>
                <w:szCs w:val="20"/>
              </w:rPr>
            </w:pPr>
            <w:r w:rsidRPr="00DB6D88">
              <w:rPr>
                <w:color w:val="auto"/>
                <w:sz w:val="20"/>
                <w:szCs w:val="20"/>
              </w:rPr>
              <w:t xml:space="preserve">Prijavitelj mora izpolnjevati pogoje v zvezi s sedežem ali podružnico in lokacijo izvajanja </w:t>
            </w:r>
            <w:r w:rsidR="00687176" w:rsidRPr="00DB6D88">
              <w:rPr>
                <w:color w:val="auto"/>
                <w:sz w:val="20"/>
                <w:szCs w:val="20"/>
              </w:rPr>
              <w:t>projekta</w:t>
            </w:r>
            <w:r w:rsidR="00AE44D1" w:rsidRPr="00DB6D88">
              <w:rPr>
                <w:color w:val="auto"/>
                <w:sz w:val="20"/>
                <w:szCs w:val="20"/>
              </w:rPr>
              <w:t>,</w:t>
            </w:r>
            <w:r w:rsidRPr="00DB6D88">
              <w:rPr>
                <w:color w:val="auto"/>
                <w:sz w:val="20"/>
                <w:szCs w:val="20"/>
              </w:rPr>
              <w:t xml:space="preserve"> navedene v točki 2.3 javnega razpisa. </w:t>
            </w:r>
          </w:p>
          <w:p w14:paraId="7D83A88A" w14:textId="77777777" w:rsidR="008D27D2" w:rsidRPr="00DB6D88" w:rsidRDefault="008D27D2" w:rsidP="007D4FBB">
            <w:pPr>
              <w:pStyle w:val="Default"/>
              <w:jc w:val="both"/>
              <w:rPr>
                <w:color w:val="auto"/>
                <w:sz w:val="20"/>
                <w:szCs w:val="20"/>
              </w:rPr>
            </w:pPr>
          </w:p>
        </w:tc>
        <w:tc>
          <w:tcPr>
            <w:tcW w:w="4201" w:type="dxa"/>
          </w:tcPr>
          <w:p w14:paraId="3EE5AFF7" w14:textId="77777777" w:rsidR="008D27D2" w:rsidRPr="00DB6D88" w:rsidRDefault="008D27D2" w:rsidP="007D4FBB">
            <w:pPr>
              <w:pStyle w:val="Default"/>
              <w:jc w:val="both"/>
              <w:rPr>
                <w:color w:val="auto"/>
                <w:sz w:val="20"/>
                <w:szCs w:val="20"/>
              </w:rPr>
            </w:pPr>
            <w:r w:rsidRPr="00DB6D88">
              <w:rPr>
                <w:color w:val="auto"/>
                <w:sz w:val="20"/>
                <w:szCs w:val="20"/>
              </w:rPr>
              <w:t xml:space="preserve">Baza AJPES in vloga. </w:t>
            </w:r>
          </w:p>
          <w:p w14:paraId="0C9C7E0F" w14:textId="4EAC5D77" w:rsidR="008D27D2" w:rsidRPr="00DB6D88" w:rsidRDefault="008D27D2" w:rsidP="007D4FBB">
            <w:pPr>
              <w:pStyle w:val="Default"/>
              <w:jc w:val="both"/>
              <w:rPr>
                <w:color w:val="auto"/>
                <w:sz w:val="20"/>
                <w:szCs w:val="20"/>
              </w:rPr>
            </w:pPr>
            <w:r w:rsidRPr="00DB6D88">
              <w:rPr>
                <w:color w:val="auto"/>
                <w:sz w:val="20"/>
                <w:szCs w:val="20"/>
              </w:rPr>
              <w:t xml:space="preserve">V kolikor podatki v AJPESU ne bodo dosegljivi oz. bodo nepopolni ali neustrezni, jih bo moral </w:t>
            </w:r>
            <w:r w:rsidR="00AE44D1" w:rsidRPr="00DB6D88">
              <w:rPr>
                <w:color w:val="auto"/>
                <w:sz w:val="20"/>
                <w:szCs w:val="20"/>
              </w:rPr>
              <w:t>p</w:t>
            </w:r>
            <w:r w:rsidRPr="00DB6D88">
              <w:rPr>
                <w:color w:val="auto"/>
                <w:sz w:val="20"/>
                <w:szCs w:val="20"/>
              </w:rPr>
              <w:t xml:space="preserve">rijavitelj po pozivu </w:t>
            </w:r>
            <w:r w:rsidR="00AE44D1" w:rsidRPr="00DB6D88">
              <w:rPr>
                <w:color w:val="auto"/>
                <w:sz w:val="20"/>
                <w:szCs w:val="20"/>
              </w:rPr>
              <w:t xml:space="preserve">agencije </w:t>
            </w:r>
            <w:r w:rsidRPr="00DB6D88">
              <w:rPr>
                <w:color w:val="auto"/>
                <w:sz w:val="20"/>
                <w:szCs w:val="20"/>
              </w:rPr>
              <w:t xml:space="preserve">predložiti sam. </w:t>
            </w:r>
          </w:p>
          <w:p w14:paraId="6A9CCB6E" w14:textId="77777777" w:rsidR="008D27D2" w:rsidRPr="00DB6D88" w:rsidRDefault="008D27D2" w:rsidP="007D4FBB">
            <w:pPr>
              <w:pStyle w:val="Default"/>
              <w:jc w:val="both"/>
              <w:rPr>
                <w:color w:val="auto"/>
                <w:sz w:val="20"/>
                <w:szCs w:val="20"/>
              </w:rPr>
            </w:pPr>
            <w:r w:rsidRPr="00DB6D88">
              <w:rPr>
                <w:color w:val="auto"/>
                <w:sz w:val="20"/>
                <w:szCs w:val="20"/>
              </w:rPr>
              <w:tab/>
            </w:r>
          </w:p>
        </w:tc>
      </w:tr>
      <w:tr w:rsidR="00550BE9" w:rsidRPr="00A31CB6" w14:paraId="4D7C53DA" w14:textId="77777777" w:rsidTr="00550BE9">
        <w:trPr>
          <w:trHeight w:val="1643"/>
        </w:trPr>
        <w:tc>
          <w:tcPr>
            <w:tcW w:w="851" w:type="dxa"/>
          </w:tcPr>
          <w:p w14:paraId="3F2BE2F3"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0D60CF34" w14:textId="77777777" w:rsidR="008D27D2" w:rsidRDefault="008D27D2" w:rsidP="007D4FBB">
            <w:pPr>
              <w:pStyle w:val="Default"/>
              <w:jc w:val="both"/>
              <w:rPr>
                <w:color w:val="auto"/>
                <w:sz w:val="20"/>
                <w:szCs w:val="20"/>
              </w:rPr>
            </w:pPr>
            <w:r w:rsidRPr="00DB6D88">
              <w:rPr>
                <w:color w:val="auto"/>
                <w:sz w:val="20"/>
                <w:szCs w:val="20"/>
              </w:rPr>
              <w:t xml:space="preserve">Prijavitelj na dan oddaje vloge do agencije nima neporavnanih zapadlih finančnih obveznosti v višini 50 </w:t>
            </w:r>
            <w:r w:rsidR="00AE44D1" w:rsidRPr="00DB6D88">
              <w:rPr>
                <w:color w:val="auto"/>
                <w:sz w:val="20"/>
                <w:szCs w:val="20"/>
              </w:rPr>
              <w:t>evr</w:t>
            </w:r>
            <w:r w:rsidRPr="00DB6D88">
              <w:rPr>
                <w:color w:val="auto"/>
                <w:sz w:val="20"/>
                <w:szCs w:val="20"/>
              </w:rPr>
              <w:t>ov ali več, pri čemer neporavnane obveznosti izhajajo iz naslova pogodb o sofinanciranju oz. o dodelitvi javnih sredstev in so bile kot neporavnane in zapadle spoznane v pravnomočni odločbi pristojnega organa.</w:t>
            </w:r>
          </w:p>
          <w:p w14:paraId="69FE6F53" w14:textId="6774DC05" w:rsidR="00550BE9" w:rsidRPr="00DB6D88" w:rsidRDefault="00550BE9" w:rsidP="007D4FBB">
            <w:pPr>
              <w:pStyle w:val="Default"/>
              <w:jc w:val="both"/>
              <w:rPr>
                <w:bCs/>
                <w:color w:val="auto"/>
                <w:sz w:val="20"/>
                <w:szCs w:val="20"/>
              </w:rPr>
            </w:pPr>
          </w:p>
        </w:tc>
        <w:tc>
          <w:tcPr>
            <w:tcW w:w="4201" w:type="dxa"/>
          </w:tcPr>
          <w:p w14:paraId="6101C24E" w14:textId="08DE8F39" w:rsidR="008D27D2" w:rsidRPr="00DB6D88" w:rsidRDefault="000B0F40" w:rsidP="007D4FBB">
            <w:pPr>
              <w:pStyle w:val="Default"/>
              <w:jc w:val="both"/>
              <w:rPr>
                <w:color w:val="auto"/>
                <w:sz w:val="20"/>
                <w:szCs w:val="20"/>
              </w:rPr>
            </w:pPr>
            <w:r w:rsidRPr="00DB6D88">
              <w:rPr>
                <w:color w:val="auto"/>
                <w:sz w:val="20"/>
                <w:szCs w:val="20"/>
              </w:rPr>
              <w:t xml:space="preserve">Priloga </w:t>
            </w:r>
            <w:r w:rsidR="008D27D2" w:rsidRPr="00DB6D88">
              <w:rPr>
                <w:color w:val="auto"/>
                <w:sz w:val="20"/>
                <w:szCs w:val="20"/>
              </w:rPr>
              <w:t xml:space="preserve">1 </w:t>
            </w:r>
            <w:r w:rsidR="00550BE9">
              <w:rPr>
                <w:color w:val="auto"/>
                <w:sz w:val="20"/>
                <w:szCs w:val="20"/>
              </w:rPr>
              <w:t>–</w:t>
            </w:r>
            <w:r w:rsidR="008D27D2" w:rsidRPr="00DB6D88">
              <w:rPr>
                <w:color w:val="auto"/>
                <w:sz w:val="20"/>
                <w:szCs w:val="20"/>
              </w:rPr>
              <w:t xml:space="preserve"> </w:t>
            </w:r>
            <w:r w:rsidRPr="00DB6D88">
              <w:rPr>
                <w:color w:val="auto"/>
                <w:sz w:val="20"/>
                <w:szCs w:val="20"/>
              </w:rPr>
              <w:t xml:space="preserve">Izjava prijavitelja o izpolnjevanju in sprejemanju razpisnih pogojev </w:t>
            </w:r>
            <w:r w:rsidR="008D27D2" w:rsidRPr="00DB6D88">
              <w:rPr>
                <w:color w:val="auto"/>
                <w:sz w:val="20"/>
                <w:szCs w:val="20"/>
              </w:rPr>
              <w:t>in evidence agencije</w:t>
            </w:r>
            <w:r w:rsidR="00550BE9">
              <w:rPr>
                <w:color w:val="auto"/>
                <w:sz w:val="20"/>
                <w:szCs w:val="20"/>
              </w:rPr>
              <w:t>.</w:t>
            </w:r>
          </w:p>
          <w:p w14:paraId="1B880D8B" w14:textId="77777777" w:rsidR="008D27D2" w:rsidRPr="00DB6D88" w:rsidRDefault="008D27D2" w:rsidP="007D4FBB">
            <w:pPr>
              <w:tabs>
                <w:tab w:val="left" w:pos="1062"/>
              </w:tabs>
              <w:jc w:val="both"/>
              <w:rPr>
                <w:rFonts w:ascii="Times New Roman" w:hAnsi="Times New Roman" w:cs="Times New Roman"/>
                <w:iCs/>
                <w:szCs w:val="20"/>
                <w:lang w:val="sl-SI"/>
              </w:rPr>
            </w:pPr>
          </w:p>
        </w:tc>
      </w:tr>
      <w:tr w:rsidR="00866D79" w:rsidRPr="00DB6D88" w14:paraId="5790B87D" w14:textId="77777777" w:rsidTr="00550BE9">
        <w:tc>
          <w:tcPr>
            <w:tcW w:w="851" w:type="dxa"/>
          </w:tcPr>
          <w:p w14:paraId="35A9C18A"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C72A1D3" w14:textId="7B2827BA" w:rsidR="008D27D2" w:rsidRPr="00DB6D88" w:rsidRDefault="008D27D2" w:rsidP="007D4FBB">
            <w:pPr>
              <w:pStyle w:val="Default"/>
              <w:jc w:val="both"/>
              <w:rPr>
                <w:color w:val="auto"/>
                <w:sz w:val="20"/>
                <w:szCs w:val="20"/>
              </w:rPr>
            </w:pPr>
            <w:r w:rsidRPr="00DB6D88">
              <w:rPr>
                <w:color w:val="auto"/>
                <w:sz w:val="20"/>
                <w:szCs w:val="20"/>
              </w:rPr>
              <w:t xml:space="preserve">Prijavitelj na dan oddaje vloge nima neporavnanih zapadlih finančnih obveznosti iz naslova obveznih dajatev in drugih denarnih nedavčnih obveznosti v skladu z zakonom, ki ureja finančno upravo, ki jih pobira davčni organ (v višini 50 </w:t>
            </w:r>
            <w:r w:rsidR="00AE44D1" w:rsidRPr="00DB6D88">
              <w:rPr>
                <w:color w:val="auto"/>
                <w:sz w:val="20"/>
                <w:szCs w:val="20"/>
              </w:rPr>
              <w:t>evrov</w:t>
            </w:r>
            <w:r w:rsidRPr="00DB6D88">
              <w:rPr>
                <w:color w:val="auto"/>
                <w:sz w:val="20"/>
                <w:szCs w:val="20"/>
              </w:rPr>
              <w:t xml:space="preserve"> ali več na dan oddaje vloge); šteje se, da </w:t>
            </w:r>
            <w:r w:rsidR="00AE44D1" w:rsidRPr="00DB6D88">
              <w:rPr>
                <w:color w:val="auto"/>
                <w:sz w:val="20"/>
                <w:szCs w:val="20"/>
              </w:rPr>
              <w:t>p</w:t>
            </w:r>
            <w:r w:rsidRPr="00DB6D88">
              <w:rPr>
                <w:color w:val="auto"/>
                <w:sz w:val="20"/>
                <w:szCs w:val="20"/>
              </w:rPr>
              <w:t xml:space="preserve">rijavitelj ne izpolnjuje obveznosti tudi, če nima predloženih vseh obračunov davčnih odtegljajev za dohodke iz delovnega razmerja za obdobje </w:t>
            </w:r>
            <w:r w:rsidR="00F41092" w:rsidRPr="00DB6D88">
              <w:rPr>
                <w:color w:val="auto"/>
                <w:sz w:val="20"/>
                <w:szCs w:val="20"/>
              </w:rPr>
              <w:t>zadnjih dveh let</w:t>
            </w:r>
            <w:r w:rsidRPr="00DB6D88">
              <w:rPr>
                <w:color w:val="auto"/>
                <w:sz w:val="20"/>
                <w:szCs w:val="20"/>
              </w:rPr>
              <w:t xml:space="preserve"> do dne oddaje vloge (če je zavezan k predložitvi obračunov davčnih odtegljajev za dohodke iz delovnega razmerja)  </w:t>
            </w:r>
          </w:p>
          <w:p w14:paraId="64B6FB8F" w14:textId="77777777" w:rsidR="008D27D2" w:rsidRPr="00DB6D88" w:rsidRDefault="008D27D2" w:rsidP="007D4FBB">
            <w:pPr>
              <w:suppressAutoHyphens/>
              <w:jc w:val="both"/>
              <w:rPr>
                <w:rFonts w:ascii="Times New Roman" w:hAnsi="Times New Roman" w:cs="Times New Roman"/>
                <w:bCs/>
                <w:szCs w:val="20"/>
                <w:lang w:val="sl-SI"/>
              </w:rPr>
            </w:pPr>
          </w:p>
        </w:tc>
        <w:tc>
          <w:tcPr>
            <w:tcW w:w="4201" w:type="dxa"/>
          </w:tcPr>
          <w:p w14:paraId="5ADD89F8" w14:textId="4F7358CB" w:rsidR="008D27D2" w:rsidRPr="00DB6D88" w:rsidRDefault="000B0F40" w:rsidP="007D4FBB">
            <w:pPr>
              <w:pStyle w:val="Default"/>
              <w:jc w:val="both"/>
              <w:rPr>
                <w:color w:val="auto"/>
                <w:sz w:val="20"/>
                <w:szCs w:val="20"/>
              </w:rPr>
            </w:pPr>
            <w:r w:rsidRPr="00DB6D88">
              <w:rPr>
                <w:color w:val="auto"/>
                <w:sz w:val="20"/>
                <w:szCs w:val="20"/>
              </w:rPr>
              <w:t xml:space="preserve">Priloga 1 </w:t>
            </w:r>
            <w:r w:rsidR="00550BE9">
              <w:rPr>
                <w:color w:val="auto"/>
                <w:sz w:val="20"/>
                <w:szCs w:val="20"/>
              </w:rPr>
              <w:t>–</w:t>
            </w:r>
            <w:r w:rsidRPr="00DB6D88">
              <w:rPr>
                <w:color w:val="auto"/>
                <w:sz w:val="20"/>
                <w:szCs w:val="20"/>
              </w:rPr>
              <w:t xml:space="preserve"> Izjava prijavitelja o izpolnjevanju in sprejemanju razpisnih pogojev </w:t>
            </w:r>
            <w:r w:rsidR="00550BE9">
              <w:rPr>
                <w:color w:val="auto"/>
                <w:sz w:val="20"/>
                <w:szCs w:val="20"/>
              </w:rPr>
              <w:t>IN</w:t>
            </w:r>
          </w:p>
          <w:p w14:paraId="0002D3F4" w14:textId="275A42D5" w:rsidR="008D27D2" w:rsidRPr="00DB6D88" w:rsidRDefault="008D27D2" w:rsidP="00550BE9">
            <w:pPr>
              <w:pStyle w:val="Default"/>
              <w:numPr>
                <w:ilvl w:val="0"/>
                <w:numId w:val="26"/>
              </w:numPr>
              <w:ind w:left="599" w:hanging="426"/>
              <w:jc w:val="both"/>
              <w:rPr>
                <w:color w:val="auto"/>
                <w:sz w:val="20"/>
                <w:szCs w:val="20"/>
              </w:rPr>
            </w:pPr>
            <w:r w:rsidRPr="00DB6D88">
              <w:rPr>
                <w:color w:val="auto"/>
                <w:sz w:val="20"/>
                <w:szCs w:val="20"/>
              </w:rPr>
              <w:t>potrdila FURS (Potrdilo o poravnanih davčnih obveznostih</w:t>
            </w:r>
            <w:r w:rsidRPr="00DB6D88">
              <w:rPr>
                <w:rStyle w:val="Sprotnaopomba-sklic"/>
                <w:color w:val="auto"/>
                <w:sz w:val="20"/>
                <w:szCs w:val="20"/>
              </w:rPr>
              <w:footnoteReference w:id="5"/>
            </w:r>
            <w:r w:rsidRPr="00DB6D88">
              <w:rPr>
                <w:color w:val="auto"/>
                <w:sz w:val="20"/>
                <w:szCs w:val="20"/>
              </w:rPr>
              <w:t xml:space="preserve"> na dan oddaje vloge</w:t>
            </w:r>
            <w:r w:rsidRPr="00DB6D88">
              <w:rPr>
                <w:color w:val="auto"/>
                <w:sz w:val="20"/>
                <w:szCs w:val="20"/>
                <w:u w:val="single"/>
              </w:rPr>
              <w:t xml:space="preserve"> in</w:t>
            </w:r>
            <w:r w:rsidRPr="00DB6D88">
              <w:rPr>
                <w:color w:val="auto"/>
                <w:sz w:val="20"/>
                <w:szCs w:val="20"/>
              </w:rPr>
              <w:t xml:space="preserve"> Potrdilo o oddanih obračunih </w:t>
            </w:r>
            <w:r w:rsidR="00644548" w:rsidRPr="00DB6D88">
              <w:rPr>
                <w:color w:val="auto"/>
                <w:sz w:val="20"/>
                <w:szCs w:val="20"/>
              </w:rPr>
              <w:t xml:space="preserve">davčnega odtegljaja za izplačilo plače in nadomestila plače </w:t>
            </w:r>
            <w:r w:rsidRPr="00DB6D88">
              <w:rPr>
                <w:color w:val="auto"/>
                <w:sz w:val="20"/>
                <w:szCs w:val="20"/>
              </w:rPr>
              <w:t xml:space="preserve">za obdobje </w:t>
            </w:r>
            <w:r w:rsidR="0047689B" w:rsidRPr="00DB6D88">
              <w:rPr>
                <w:color w:val="auto"/>
                <w:sz w:val="20"/>
                <w:szCs w:val="20"/>
              </w:rPr>
              <w:t>zadnjih dveh let</w:t>
            </w:r>
            <w:r w:rsidRPr="00DB6D88">
              <w:rPr>
                <w:color w:val="auto"/>
                <w:sz w:val="20"/>
                <w:szCs w:val="20"/>
              </w:rPr>
              <w:t xml:space="preserve"> do dne oddaje vloge</w:t>
            </w:r>
            <w:r w:rsidRPr="00DB6D88">
              <w:rPr>
                <w:rStyle w:val="Sprotnaopomba-sklic"/>
                <w:color w:val="auto"/>
                <w:sz w:val="20"/>
                <w:szCs w:val="20"/>
              </w:rPr>
              <w:footnoteReference w:id="6"/>
            </w:r>
            <w:r w:rsidRPr="00DB6D88">
              <w:rPr>
                <w:color w:val="auto"/>
                <w:sz w:val="20"/>
                <w:szCs w:val="20"/>
              </w:rPr>
              <w:t xml:space="preserve">)  </w:t>
            </w:r>
          </w:p>
          <w:p w14:paraId="0789D77D" w14:textId="77777777" w:rsidR="008D27D2" w:rsidRPr="00DB6D88" w:rsidRDefault="008D27D2" w:rsidP="00550BE9">
            <w:pPr>
              <w:pStyle w:val="Default"/>
              <w:ind w:left="599" w:hanging="426"/>
              <w:jc w:val="both"/>
              <w:rPr>
                <w:color w:val="auto"/>
                <w:sz w:val="20"/>
                <w:szCs w:val="20"/>
              </w:rPr>
            </w:pPr>
            <w:r w:rsidRPr="00DB6D88">
              <w:rPr>
                <w:color w:val="auto"/>
                <w:sz w:val="20"/>
                <w:szCs w:val="20"/>
              </w:rPr>
              <w:t>ALI</w:t>
            </w:r>
          </w:p>
          <w:p w14:paraId="4E1C9174" w14:textId="76AA97DD" w:rsidR="008D27D2" w:rsidRPr="00550BE9" w:rsidRDefault="008D27D2" w:rsidP="00550BE9">
            <w:pPr>
              <w:pStyle w:val="Default"/>
              <w:numPr>
                <w:ilvl w:val="0"/>
                <w:numId w:val="26"/>
              </w:numPr>
              <w:ind w:left="599" w:hanging="426"/>
              <w:jc w:val="both"/>
              <w:rPr>
                <w:color w:val="auto"/>
                <w:sz w:val="20"/>
                <w:szCs w:val="20"/>
              </w:rPr>
            </w:pPr>
            <w:r w:rsidRPr="00550BE9">
              <w:rPr>
                <w:color w:val="auto"/>
                <w:sz w:val="20"/>
                <w:szCs w:val="20"/>
              </w:rPr>
              <w:t>Pooblastilo za potrebe preverjanja podatkov pri FURS</w:t>
            </w:r>
            <w:r w:rsidR="00AE44D1" w:rsidRPr="00550BE9">
              <w:rPr>
                <w:color w:val="auto"/>
                <w:sz w:val="20"/>
                <w:szCs w:val="20"/>
              </w:rPr>
              <w:t>,</w:t>
            </w:r>
            <w:r w:rsidR="00A16815" w:rsidRPr="00550BE9">
              <w:rPr>
                <w:color w:val="auto"/>
                <w:sz w:val="20"/>
                <w:szCs w:val="20"/>
              </w:rPr>
              <w:t xml:space="preserve"> s katerim </w:t>
            </w:r>
            <w:r w:rsidR="00AE44D1" w:rsidRPr="00550BE9">
              <w:rPr>
                <w:color w:val="auto"/>
                <w:sz w:val="20"/>
                <w:szCs w:val="20"/>
              </w:rPr>
              <w:t xml:space="preserve">prijavitelj </w:t>
            </w:r>
            <w:r w:rsidR="00A16815" w:rsidRPr="00550BE9">
              <w:rPr>
                <w:color w:val="auto"/>
                <w:sz w:val="20"/>
                <w:szCs w:val="20"/>
              </w:rPr>
              <w:t xml:space="preserve">dovoljuje agenciji pridobitev zahtevanih podatkov, med katere spadajo tudi podatki iz davčnega registra, ki se </w:t>
            </w:r>
            <w:r w:rsidR="00AE44D1" w:rsidRPr="00550BE9">
              <w:rPr>
                <w:color w:val="auto"/>
                <w:sz w:val="20"/>
                <w:szCs w:val="20"/>
              </w:rPr>
              <w:t>štejejo</w:t>
            </w:r>
            <w:r w:rsidR="00A16815" w:rsidRPr="00550BE9">
              <w:rPr>
                <w:color w:val="auto"/>
                <w:sz w:val="20"/>
                <w:szCs w:val="20"/>
              </w:rPr>
              <w:t xml:space="preserve"> kot davčna tajnost</w:t>
            </w:r>
            <w:r w:rsidR="000B0F40" w:rsidRPr="00550BE9">
              <w:rPr>
                <w:color w:val="auto"/>
                <w:sz w:val="20"/>
                <w:szCs w:val="20"/>
              </w:rPr>
              <w:t xml:space="preserve"> – Priloga št. 3 </w:t>
            </w:r>
            <w:r w:rsidR="00550BE9" w:rsidRPr="00550BE9">
              <w:rPr>
                <w:color w:val="auto"/>
                <w:sz w:val="20"/>
                <w:szCs w:val="20"/>
              </w:rPr>
              <w:t>–</w:t>
            </w:r>
            <w:r w:rsidR="000B0F40" w:rsidRPr="00550BE9">
              <w:rPr>
                <w:color w:val="auto"/>
                <w:sz w:val="20"/>
                <w:szCs w:val="20"/>
              </w:rPr>
              <w:t xml:space="preserve"> Pooblastilo za potrebe preverjanja podatkov pri FURS.</w:t>
            </w:r>
          </w:p>
          <w:p w14:paraId="3904FBE9" w14:textId="77777777" w:rsidR="008D27D2" w:rsidRPr="00DB6D88" w:rsidRDefault="008D27D2" w:rsidP="007D4FBB">
            <w:pPr>
              <w:pStyle w:val="Default"/>
              <w:jc w:val="both"/>
              <w:rPr>
                <w:color w:val="auto"/>
                <w:sz w:val="20"/>
                <w:szCs w:val="20"/>
              </w:rPr>
            </w:pPr>
          </w:p>
          <w:p w14:paraId="0F40E22E" w14:textId="1F67F2A6" w:rsidR="008D27D2" w:rsidRPr="00DB6D88" w:rsidRDefault="008D27D2" w:rsidP="007D4FBB">
            <w:pPr>
              <w:pStyle w:val="Default"/>
              <w:jc w:val="both"/>
              <w:rPr>
                <w:color w:val="auto"/>
                <w:sz w:val="20"/>
                <w:szCs w:val="20"/>
              </w:rPr>
            </w:pPr>
            <w:r w:rsidRPr="00DB6D88">
              <w:rPr>
                <w:color w:val="auto"/>
                <w:sz w:val="20"/>
                <w:szCs w:val="20"/>
              </w:rPr>
              <w:t xml:space="preserve">Izpolnjevanje pogoja preveri </w:t>
            </w:r>
            <w:r w:rsidR="00AE44D1" w:rsidRPr="00DB6D88">
              <w:rPr>
                <w:color w:val="auto"/>
                <w:sz w:val="20"/>
                <w:szCs w:val="20"/>
              </w:rPr>
              <w:t>a</w:t>
            </w:r>
            <w:r w:rsidRPr="00DB6D88">
              <w:rPr>
                <w:color w:val="auto"/>
                <w:sz w:val="20"/>
                <w:szCs w:val="20"/>
              </w:rPr>
              <w:t xml:space="preserve">gencija pri </w:t>
            </w:r>
            <w:r w:rsidR="003B2B55">
              <w:rPr>
                <w:color w:val="auto"/>
                <w:sz w:val="20"/>
                <w:szCs w:val="20"/>
              </w:rPr>
              <w:t xml:space="preserve">FURS. </w:t>
            </w:r>
          </w:p>
          <w:p w14:paraId="4731AB98" w14:textId="77777777" w:rsidR="008D27D2" w:rsidRPr="00DB6D88" w:rsidRDefault="008D27D2" w:rsidP="007D4FBB">
            <w:pPr>
              <w:tabs>
                <w:tab w:val="left" w:pos="1062"/>
              </w:tabs>
              <w:jc w:val="both"/>
              <w:rPr>
                <w:rFonts w:ascii="Times New Roman" w:hAnsi="Times New Roman" w:cs="Times New Roman"/>
                <w:iCs/>
                <w:szCs w:val="20"/>
                <w:lang w:val="sl-SI"/>
              </w:rPr>
            </w:pPr>
          </w:p>
        </w:tc>
      </w:tr>
      <w:tr w:rsidR="00866D79" w:rsidRPr="00DB6D88" w14:paraId="04426158" w14:textId="77777777" w:rsidTr="00550BE9">
        <w:tc>
          <w:tcPr>
            <w:tcW w:w="851" w:type="dxa"/>
          </w:tcPr>
          <w:p w14:paraId="66027E2E"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8E1F699" w14:textId="77777777" w:rsidR="008D27D2" w:rsidRDefault="008D27D2" w:rsidP="007D4FBB">
            <w:pPr>
              <w:jc w:val="both"/>
              <w:rPr>
                <w:rFonts w:ascii="Times New Roman" w:hAnsi="Times New Roman" w:cs="Times New Roman"/>
                <w:szCs w:val="20"/>
                <w:lang w:val="sl-SI"/>
              </w:rPr>
            </w:pPr>
            <w:r w:rsidRPr="00DB6D88">
              <w:rPr>
                <w:rFonts w:ascii="Times New Roman" w:hAnsi="Times New Roman" w:cs="Times New Roman"/>
                <w:bCs/>
                <w:szCs w:val="20"/>
                <w:lang w:val="sl-SI"/>
              </w:rPr>
              <w:t>Prijavitelj na dan oddaje vloge na razpis nima blokiranega transakcijskega računa (razvidno iz AJPES).</w:t>
            </w:r>
            <w:r w:rsidRPr="00DB6D88">
              <w:rPr>
                <w:rFonts w:ascii="Times New Roman" w:hAnsi="Times New Roman" w:cs="Times New Roman"/>
                <w:szCs w:val="20"/>
                <w:lang w:val="sl-SI"/>
              </w:rPr>
              <w:t xml:space="preserve">  </w:t>
            </w:r>
          </w:p>
          <w:p w14:paraId="554E0F6A" w14:textId="5BB76693" w:rsidR="00833106" w:rsidRPr="00DB6D88" w:rsidRDefault="00833106" w:rsidP="007D4FBB">
            <w:pPr>
              <w:jc w:val="both"/>
              <w:rPr>
                <w:rFonts w:ascii="Times New Roman" w:hAnsi="Times New Roman" w:cs="Times New Roman"/>
                <w:szCs w:val="20"/>
                <w:lang w:val="sl-SI"/>
              </w:rPr>
            </w:pPr>
          </w:p>
        </w:tc>
        <w:tc>
          <w:tcPr>
            <w:tcW w:w="4201" w:type="dxa"/>
          </w:tcPr>
          <w:p w14:paraId="2EB22BAD" w14:textId="77777777" w:rsidR="008D27D2" w:rsidRPr="00DB6D88" w:rsidRDefault="008D27D2" w:rsidP="007D4FBB">
            <w:pPr>
              <w:pStyle w:val="Default"/>
              <w:jc w:val="both"/>
              <w:rPr>
                <w:color w:val="auto"/>
                <w:sz w:val="20"/>
                <w:szCs w:val="20"/>
              </w:rPr>
            </w:pPr>
            <w:r w:rsidRPr="00DB6D88">
              <w:rPr>
                <w:color w:val="auto"/>
                <w:sz w:val="20"/>
                <w:szCs w:val="20"/>
              </w:rPr>
              <w:t>Potrdilo banke ali izpis AJPES.</w:t>
            </w:r>
          </w:p>
        </w:tc>
      </w:tr>
      <w:tr w:rsidR="00866D79" w:rsidRPr="00DB6D88" w14:paraId="749555C6" w14:textId="77777777" w:rsidTr="00550BE9">
        <w:tc>
          <w:tcPr>
            <w:tcW w:w="851" w:type="dxa"/>
          </w:tcPr>
          <w:p w14:paraId="019D2A1D"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757118B" w14:textId="77777777" w:rsidR="008D27D2" w:rsidRDefault="008D27D2" w:rsidP="007D4FBB">
            <w:pPr>
              <w:pStyle w:val="Default"/>
              <w:jc w:val="both"/>
              <w:rPr>
                <w:color w:val="auto"/>
                <w:sz w:val="20"/>
                <w:szCs w:val="20"/>
              </w:rPr>
            </w:pPr>
            <w:r w:rsidRPr="00DB6D88">
              <w:rPr>
                <w:color w:val="auto"/>
                <w:sz w:val="20"/>
                <w:szCs w:val="20"/>
              </w:rPr>
              <w:t xml:space="preserve">Prijavitelj ni v postopku prisilne poravnave, stečajnem postopku, postopku likvidacije ali prisilnega prenehanja, z njegovimi posli iz drugih razlogov ne upravlja sodišče, ni opustil poslovne dejavnosti in na dan oddaje vloge ni bil v stanju </w:t>
            </w:r>
            <w:r w:rsidRPr="00DB6D88">
              <w:rPr>
                <w:color w:val="auto"/>
                <w:sz w:val="20"/>
                <w:szCs w:val="20"/>
              </w:rPr>
              <w:lastRenderedPageBreak/>
              <w:t xml:space="preserve">insolventnosti, v skladu z določbami Zakona o finančnem poslovanju, postopkih zaradi insolventnosti in prisilnem prenehanju (Uradni list RS, št. 176/21 – uradno prečiščeno besedilo, 178/21 – </w:t>
            </w:r>
            <w:proofErr w:type="spellStart"/>
            <w:r w:rsidRPr="00DB6D88">
              <w:rPr>
                <w:color w:val="auto"/>
                <w:sz w:val="20"/>
                <w:szCs w:val="20"/>
              </w:rPr>
              <w:t>popr</w:t>
            </w:r>
            <w:proofErr w:type="spellEnd"/>
            <w:r w:rsidRPr="00DB6D88">
              <w:rPr>
                <w:color w:val="auto"/>
                <w:sz w:val="20"/>
                <w:szCs w:val="20"/>
              </w:rPr>
              <w:t xml:space="preserve">., 196/21 – </w:t>
            </w:r>
            <w:proofErr w:type="spellStart"/>
            <w:r w:rsidRPr="00DB6D88">
              <w:rPr>
                <w:color w:val="auto"/>
                <w:sz w:val="20"/>
                <w:szCs w:val="20"/>
              </w:rPr>
              <w:t>odl</w:t>
            </w:r>
            <w:proofErr w:type="spellEnd"/>
            <w:r w:rsidRPr="00DB6D88">
              <w:rPr>
                <w:color w:val="auto"/>
                <w:sz w:val="20"/>
                <w:szCs w:val="20"/>
              </w:rPr>
              <w:t xml:space="preserve">. US, 157/22 – </w:t>
            </w:r>
            <w:proofErr w:type="spellStart"/>
            <w:r w:rsidRPr="00DB6D88">
              <w:rPr>
                <w:color w:val="auto"/>
                <w:sz w:val="20"/>
                <w:szCs w:val="20"/>
              </w:rPr>
              <w:t>odl</w:t>
            </w:r>
            <w:proofErr w:type="spellEnd"/>
            <w:r w:rsidRPr="00DB6D88">
              <w:rPr>
                <w:color w:val="auto"/>
                <w:sz w:val="20"/>
                <w:szCs w:val="20"/>
              </w:rPr>
              <w:t xml:space="preserve">. US, 35/23 – </w:t>
            </w:r>
            <w:proofErr w:type="spellStart"/>
            <w:r w:rsidRPr="00DB6D88">
              <w:rPr>
                <w:color w:val="auto"/>
                <w:sz w:val="20"/>
                <w:szCs w:val="20"/>
              </w:rPr>
              <w:t>odl</w:t>
            </w:r>
            <w:proofErr w:type="spellEnd"/>
            <w:r w:rsidRPr="00DB6D88">
              <w:rPr>
                <w:color w:val="auto"/>
                <w:sz w:val="20"/>
                <w:szCs w:val="20"/>
              </w:rPr>
              <w:t xml:space="preserve">. US, 57/23 – </w:t>
            </w:r>
            <w:proofErr w:type="spellStart"/>
            <w:r w:rsidRPr="00DB6D88">
              <w:rPr>
                <w:color w:val="auto"/>
                <w:sz w:val="20"/>
                <w:szCs w:val="20"/>
              </w:rPr>
              <w:t>odl</w:t>
            </w:r>
            <w:proofErr w:type="spellEnd"/>
            <w:r w:rsidRPr="00DB6D88">
              <w:rPr>
                <w:color w:val="auto"/>
                <w:sz w:val="20"/>
                <w:szCs w:val="20"/>
              </w:rPr>
              <w:t xml:space="preserve">. US, 102/23, 25/25 – </w:t>
            </w:r>
            <w:proofErr w:type="spellStart"/>
            <w:r w:rsidRPr="00DB6D88">
              <w:rPr>
                <w:color w:val="auto"/>
                <w:sz w:val="20"/>
                <w:szCs w:val="20"/>
              </w:rPr>
              <w:t>odl</w:t>
            </w:r>
            <w:proofErr w:type="spellEnd"/>
            <w:r w:rsidRPr="00DB6D88">
              <w:rPr>
                <w:color w:val="auto"/>
                <w:sz w:val="20"/>
                <w:szCs w:val="20"/>
              </w:rPr>
              <w:t xml:space="preserve">. US in 40/25) in ni v postopku likvidacije po Zakonu o gospodarskih družbah (Uradni list RS, št. 65/09 – uradno prečiščeno besedilo, 33/11, 91/11, 32/12, 57/12, 44/13 – </w:t>
            </w:r>
            <w:proofErr w:type="spellStart"/>
            <w:r w:rsidRPr="00DB6D88">
              <w:rPr>
                <w:color w:val="auto"/>
                <w:sz w:val="20"/>
                <w:szCs w:val="20"/>
              </w:rPr>
              <w:t>odl</w:t>
            </w:r>
            <w:proofErr w:type="spellEnd"/>
            <w:r w:rsidRPr="00DB6D88">
              <w:rPr>
                <w:color w:val="auto"/>
                <w:sz w:val="20"/>
                <w:szCs w:val="20"/>
              </w:rPr>
              <w:t xml:space="preserve">. US, 82/13, 55/15, 15/17, 22/19 – </w:t>
            </w:r>
            <w:proofErr w:type="spellStart"/>
            <w:r w:rsidRPr="00DB6D88">
              <w:rPr>
                <w:color w:val="auto"/>
                <w:sz w:val="20"/>
                <w:szCs w:val="20"/>
              </w:rPr>
              <w:t>ZPosS</w:t>
            </w:r>
            <w:proofErr w:type="spellEnd"/>
            <w:r w:rsidRPr="00DB6D88">
              <w:rPr>
                <w:color w:val="auto"/>
                <w:sz w:val="20"/>
                <w:szCs w:val="20"/>
              </w:rPr>
              <w:t xml:space="preserve">, 158/20 – </w:t>
            </w:r>
            <w:proofErr w:type="spellStart"/>
            <w:r w:rsidRPr="00DB6D88">
              <w:rPr>
                <w:color w:val="auto"/>
                <w:sz w:val="20"/>
                <w:szCs w:val="20"/>
              </w:rPr>
              <w:t>ZIntPK</w:t>
            </w:r>
            <w:proofErr w:type="spellEnd"/>
            <w:r w:rsidRPr="00DB6D88">
              <w:rPr>
                <w:color w:val="auto"/>
                <w:sz w:val="20"/>
                <w:szCs w:val="20"/>
              </w:rPr>
              <w:t xml:space="preserve">-C, 18/21, 18/23 – ZDU-1O, 75/23, 102/24 in 77/25). </w:t>
            </w:r>
          </w:p>
          <w:p w14:paraId="5F02637B" w14:textId="7A1FF72E" w:rsidR="00833106" w:rsidRPr="00DB6D88" w:rsidRDefault="00833106" w:rsidP="007D4FBB">
            <w:pPr>
              <w:pStyle w:val="Default"/>
              <w:jc w:val="both"/>
              <w:rPr>
                <w:bCs/>
                <w:color w:val="auto"/>
                <w:sz w:val="20"/>
                <w:szCs w:val="20"/>
              </w:rPr>
            </w:pPr>
          </w:p>
        </w:tc>
        <w:tc>
          <w:tcPr>
            <w:tcW w:w="4201" w:type="dxa"/>
          </w:tcPr>
          <w:p w14:paraId="79AF3E82" w14:textId="461B7A05" w:rsidR="008D27D2" w:rsidRPr="00DB6D88" w:rsidRDefault="000B0F40" w:rsidP="007D4FBB">
            <w:pPr>
              <w:pStyle w:val="Default"/>
              <w:jc w:val="both"/>
              <w:rPr>
                <w:color w:val="auto"/>
                <w:sz w:val="20"/>
                <w:szCs w:val="20"/>
              </w:rPr>
            </w:pPr>
            <w:r w:rsidRPr="00DB6D88">
              <w:rPr>
                <w:color w:val="auto"/>
                <w:sz w:val="20"/>
                <w:szCs w:val="20"/>
              </w:rPr>
              <w:lastRenderedPageBreak/>
              <w:t xml:space="preserve">Priloga 1 </w:t>
            </w:r>
            <w:r w:rsidR="00833106">
              <w:rPr>
                <w:color w:val="auto"/>
                <w:sz w:val="20"/>
                <w:szCs w:val="20"/>
              </w:rPr>
              <w:t>–</w:t>
            </w:r>
            <w:r w:rsidRPr="00DB6D88">
              <w:rPr>
                <w:color w:val="auto"/>
                <w:sz w:val="20"/>
                <w:szCs w:val="20"/>
              </w:rPr>
              <w:t xml:space="preserve"> Izjava prijavitelja o izpolnjevanju in sprejemanju razpisnih pogojev</w:t>
            </w:r>
            <w:r w:rsidR="008D27D2" w:rsidRPr="00DB6D88">
              <w:rPr>
                <w:color w:val="auto"/>
                <w:sz w:val="20"/>
                <w:szCs w:val="20"/>
              </w:rPr>
              <w:t>. Preverljivo z izjavo in potrdilom iz evidence AJPES in pristojnega sodišča</w:t>
            </w:r>
            <w:r w:rsidR="00833106">
              <w:rPr>
                <w:color w:val="auto"/>
                <w:sz w:val="20"/>
                <w:szCs w:val="20"/>
              </w:rPr>
              <w:t>.</w:t>
            </w:r>
            <w:r w:rsidR="008D27D2" w:rsidRPr="00DB6D88">
              <w:rPr>
                <w:color w:val="auto"/>
                <w:sz w:val="20"/>
                <w:szCs w:val="20"/>
              </w:rPr>
              <w:t xml:space="preserve"> </w:t>
            </w:r>
          </w:p>
          <w:p w14:paraId="52FDFB0F" w14:textId="77777777" w:rsidR="008D27D2" w:rsidRPr="00DB6D88" w:rsidRDefault="008D27D2" w:rsidP="007D4FBB">
            <w:pPr>
              <w:tabs>
                <w:tab w:val="left" w:pos="1062"/>
              </w:tabs>
              <w:jc w:val="both"/>
              <w:rPr>
                <w:rFonts w:ascii="Times New Roman" w:hAnsi="Times New Roman" w:cs="Times New Roman"/>
                <w:iCs/>
                <w:szCs w:val="20"/>
                <w:lang w:val="sl-SI"/>
              </w:rPr>
            </w:pPr>
          </w:p>
        </w:tc>
      </w:tr>
      <w:tr w:rsidR="00866D79" w:rsidRPr="00DB6D88" w14:paraId="7995E92E" w14:textId="77777777" w:rsidTr="00550BE9">
        <w:tc>
          <w:tcPr>
            <w:tcW w:w="851" w:type="dxa"/>
          </w:tcPr>
          <w:p w14:paraId="20087947"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00216573" w14:textId="18089DA7" w:rsidR="008D27D2" w:rsidRPr="00DB6D88" w:rsidRDefault="008D27D2" w:rsidP="007D4FBB">
            <w:pPr>
              <w:pStyle w:val="Default"/>
              <w:jc w:val="both"/>
              <w:rPr>
                <w:color w:val="auto"/>
                <w:sz w:val="20"/>
                <w:szCs w:val="20"/>
              </w:rPr>
            </w:pPr>
            <w:r w:rsidRPr="00DB6D88">
              <w:rPr>
                <w:color w:val="auto"/>
                <w:sz w:val="20"/>
                <w:szCs w:val="20"/>
              </w:rPr>
              <w:t xml:space="preserve">Za prijavitelja ni podana prepoved poslovanja v razmerju do </w:t>
            </w:r>
            <w:r w:rsidR="000F20B1" w:rsidRPr="00DB6D88">
              <w:rPr>
                <w:color w:val="auto"/>
                <w:sz w:val="20"/>
                <w:szCs w:val="20"/>
              </w:rPr>
              <w:t>a</w:t>
            </w:r>
            <w:r w:rsidRPr="00DB6D88">
              <w:rPr>
                <w:color w:val="auto"/>
                <w:sz w:val="20"/>
                <w:szCs w:val="20"/>
              </w:rPr>
              <w:t xml:space="preserve">gencije v obsegu, kot izhaja iz 35. in 36. člena Zakona o integriteti in preprečevanju korupcije (Uradni list RS, št. 69/11 – uradno prečiščeno besedilo, 158/20, 3/22- </w:t>
            </w:r>
            <w:proofErr w:type="spellStart"/>
            <w:r w:rsidRPr="00DB6D88">
              <w:rPr>
                <w:color w:val="auto"/>
                <w:sz w:val="20"/>
                <w:szCs w:val="20"/>
              </w:rPr>
              <w:t>ZDeb</w:t>
            </w:r>
            <w:proofErr w:type="spellEnd"/>
            <w:r w:rsidRPr="00DB6D88">
              <w:rPr>
                <w:color w:val="auto"/>
                <w:sz w:val="20"/>
                <w:szCs w:val="20"/>
              </w:rPr>
              <w:t xml:space="preserve"> in 16/23- </w:t>
            </w:r>
            <w:proofErr w:type="spellStart"/>
            <w:r w:rsidRPr="00DB6D88">
              <w:rPr>
                <w:color w:val="auto"/>
                <w:sz w:val="20"/>
                <w:szCs w:val="20"/>
              </w:rPr>
              <w:t>ZZPri</w:t>
            </w:r>
            <w:proofErr w:type="spellEnd"/>
            <w:r w:rsidRPr="00DB6D88">
              <w:rPr>
                <w:color w:val="auto"/>
                <w:sz w:val="20"/>
                <w:szCs w:val="20"/>
              </w:rPr>
              <w:t xml:space="preserve">). </w:t>
            </w:r>
          </w:p>
          <w:p w14:paraId="1C3D994A" w14:textId="77777777" w:rsidR="008D27D2" w:rsidRPr="00DB6D88" w:rsidRDefault="008D27D2" w:rsidP="007D4FBB">
            <w:pPr>
              <w:suppressAutoHyphens/>
              <w:jc w:val="both"/>
              <w:rPr>
                <w:rFonts w:ascii="Times New Roman" w:hAnsi="Times New Roman" w:cs="Times New Roman"/>
                <w:bCs/>
                <w:szCs w:val="20"/>
                <w:lang w:val="sl-SI"/>
              </w:rPr>
            </w:pPr>
          </w:p>
        </w:tc>
        <w:tc>
          <w:tcPr>
            <w:tcW w:w="4201" w:type="dxa"/>
          </w:tcPr>
          <w:p w14:paraId="022E5B51" w14:textId="629ACFEB" w:rsidR="008D27D2" w:rsidRPr="00DB6D88" w:rsidRDefault="00A076DD" w:rsidP="007D4FBB">
            <w:pPr>
              <w:pStyle w:val="Default"/>
              <w:jc w:val="both"/>
              <w:rPr>
                <w:color w:val="auto"/>
                <w:sz w:val="20"/>
                <w:szCs w:val="20"/>
              </w:rPr>
            </w:pPr>
            <w:r w:rsidRPr="00DB6D88">
              <w:rPr>
                <w:color w:val="auto"/>
                <w:sz w:val="20"/>
                <w:szCs w:val="20"/>
              </w:rPr>
              <w:t xml:space="preserve">Priloga 1 </w:t>
            </w:r>
            <w:r w:rsidR="00833106">
              <w:rPr>
                <w:color w:val="auto"/>
                <w:sz w:val="20"/>
                <w:szCs w:val="20"/>
              </w:rPr>
              <w:t>–</w:t>
            </w:r>
            <w:r w:rsidRPr="00DB6D88">
              <w:rPr>
                <w:color w:val="auto"/>
                <w:sz w:val="20"/>
                <w:szCs w:val="20"/>
              </w:rPr>
              <w:t xml:space="preserve"> Izjava prijavitelja o izpolnjevanju in sprejemanju razpisnih pogojev. </w:t>
            </w:r>
            <w:r w:rsidR="008D27D2" w:rsidRPr="00DB6D88">
              <w:rPr>
                <w:color w:val="auto"/>
                <w:sz w:val="20"/>
                <w:szCs w:val="20"/>
              </w:rPr>
              <w:t>Preverljivo z izjavo in spletn</w:t>
            </w:r>
            <w:r w:rsidR="000F20B1" w:rsidRPr="00DB6D88">
              <w:rPr>
                <w:color w:val="auto"/>
                <w:sz w:val="20"/>
                <w:szCs w:val="20"/>
              </w:rPr>
              <w:t>o</w:t>
            </w:r>
            <w:r w:rsidR="008D27D2" w:rsidRPr="00DB6D88">
              <w:rPr>
                <w:color w:val="auto"/>
                <w:sz w:val="20"/>
                <w:szCs w:val="20"/>
              </w:rPr>
              <w:t xml:space="preserve"> stran</w:t>
            </w:r>
            <w:r w:rsidR="000F20B1" w:rsidRPr="00DB6D88">
              <w:rPr>
                <w:color w:val="auto"/>
                <w:sz w:val="20"/>
                <w:szCs w:val="20"/>
              </w:rPr>
              <w:t>jo</w:t>
            </w:r>
            <w:r w:rsidR="008D27D2" w:rsidRPr="00DB6D88">
              <w:rPr>
                <w:color w:val="auto"/>
                <w:sz w:val="20"/>
                <w:szCs w:val="20"/>
              </w:rPr>
              <w:t xml:space="preserve"> </w:t>
            </w:r>
            <w:hyperlink r:id="rId12" w:history="1">
              <w:r w:rsidR="008D27D2" w:rsidRPr="00DB6D88">
                <w:rPr>
                  <w:rStyle w:val="Hiperpovezava"/>
                  <w:color w:val="auto"/>
                  <w:sz w:val="20"/>
                  <w:szCs w:val="20"/>
                </w:rPr>
                <w:t>https://erar.si/omejitve/</w:t>
              </w:r>
            </w:hyperlink>
            <w:r w:rsidR="00833106">
              <w:t>.</w:t>
            </w:r>
            <w:r w:rsidR="008D27D2" w:rsidRPr="00DB6D88">
              <w:rPr>
                <w:color w:val="auto"/>
                <w:sz w:val="20"/>
                <w:szCs w:val="20"/>
              </w:rPr>
              <w:t xml:space="preserve">  </w:t>
            </w:r>
          </w:p>
          <w:p w14:paraId="4771F377" w14:textId="77777777" w:rsidR="008D27D2" w:rsidRPr="00DB6D88" w:rsidRDefault="008D27D2" w:rsidP="007D4FBB">
            <w:pPr>
              <w:tabs>
                <w:tab w:val="left" w:pos="1062"/>
              </w:tabs>
              <w:jc w:val="both"/>
              <w:rPr>
                <w:rFonts w:ascii="Times New Roman" w:hAnsi="Times New Roman" w:cs="Times New Roman"/>
                <w:iCs/>
                <w:szCs w:val="20"/>
                <w:lang w:val="sl-SI"/>
              </w:rPr>
            </w:pPr>
          </w:p>
        </w:tc>
      </w:tr>
      <w:tr w:rsidR="00866D79" w:rsidRPr="00833106" w14:paraId="276403E1" w14:textId="77777777" w:rsidTr="00550BE9">
        <w:tc>
          <w:tcPr>
            <w:tcW w:w="851" w:type="dxa"/>
          </w:tcPr>
          <w:p w14:paraId="071F8F76"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0CF5E2F" w14:textId="77777777" w:rsidR="008D27D2" w:rsidRPr="00DB6D88" w:rsidRDefault="008D27D2" w:rsidP="00833106">
            <w:pPr>
              <w:pStyle w:val="Default"/>
              <w:ind w:right="32"/>
              <w:jc w:val="both"/>
              <w:rPr>
                <w:color w:val="auto"/>
                <w:sz w:val="20"/>
                <w:szCs w:val="20"/>
              </w:rPr>
            </w:pPr>
            <w:r w:rsidRPr="00DB6D88">
              <w:rPr>
                <w:color w:val="auto"/>
                <w:sz w:val="20"/>
                <w:szCs w:val="20"/>
              </w:rPr>
              <w:t xml:space="preserve">Prijavitelj skladno z Uredbo (EU) št. 2023/2831 ne sme imeti registrirane glavne dejavnosti in tudi vsebina sofinanciranega projekta se ne sme nanašati na sledeče izključene sektorje: </w:t>
            </w:r>
          </w:p>
          <w:p w14:paraId="0E5D1362" w14:textId="6CBFADD8" w:rsidR="008D27D2" w:rsidRPr="00DB6D88" w:rsidRDefault="008D27D2" w:rsidP="00833106">
            <w:pPr>
              <w:pStyle w:val="BodyText21"/>
              <w:widowControl/>
              <w:spacing w:after="0"/>
              <w:ind w:right="32"/>
              <w:rPr>
                <w:sz w:val="20"/>
                <w:lang w:val="sl-SI"/>
              </w:rPr>
            </w:pPr>
            <w:r w:rsidRPr="00DB6D88">
              <w:rPr>
                <w:sz w:val="20"/>
                <w:lang w:val="sl-SI"/>
              </w:rPr>
              <w:t>- če je dejav</w:t>
            </w:r>
            <w:r w:rsidR="000F20B1" w:rsidRPr="00DB6D88">
              <w:rPr>
                <w:sz w:val="20"/>
                <w:lang w:val="sl-SI"/>
              </w:rPr>
              <w:t>e</w:t>
            </w:r>
            <w:r w:rsidRPr="00DB6D88">
              <w:rPr>
                <w:sz w:val="20"/>
                <w:lang w:val="sl-SI"/>
              </w:rPr>
              <w:t xml:space="preserve">n v primarni proizvodnji ribiških proizvodov in proizvodov iz akvakulture; </w:t>
            </w:r>
          </w:p>
          <w:p w14:paraId="23BD5611" w14:textId="7C2287F3" w:rsidR="008D27D2" w:rsidRPr="00DB6D88" w:rsidRDefault="008D27D2" w:rsidP="00833106">
            <w:pPr>
              <w:pStyle w:val="BodyText21"/>
              <w:widowControl/>
              <w:spacing w:after="0"/>
              <w:ind w:right="32"/>
              <w:rPr>
                <w:sz w:val="20"/>
                <w:lang w:val="sl-SI"/>
              </w:rPr>
            </w:pPr>
            <w:r w:rsidRPr="00DB6D88">
              <w:rPr>
                <w:sz w:val="20"/>
                <w:lang w:val="sl-SI"/>
              </w:rPr>
              <w:t>- če je dejav</w:t>
            </w:r>
            <w:r w:rsidR="000F20B1" w:rsidRPr="00DB6D88">
              <w:rPr>
                <w:sz w:val="20"/>
                <w:lang w:val="sl-SI"/>
              </w:rPr>
              <w:t>e</w:t>
            </w:r>
            <w:r w:rsidRPr="00DB6D88">
              <w:rPr>
                <w:sz w:val="20"/>
                <w:lang w:val="sl-SI"/>
              </w:rPr>
              <w:t>n v predelavi in trženju ribiških proizvodov in proizvodov iz akvakulture, kadar je znesek pomoči določen na podlagi cene ali količine proizvodov, nabavljenih ali danih na trg</w:t>
            </w:r>
            <w:r w:rsidR="00833106">
              <w:rPr>
                <w:sz w:val="20"/>
                <w:lang w:val="sl-SI"/>
              </w:rPr>
              <w:t>;</w:t>
            </w:r>
            <w:r w:rsidRPr="00DB6D88">
              <w:rPr>
                <w:sz w:val="20"/>
                <w:lang w:val="sl-SI"/>
              </w:rPr>
              <w:t xml:space="preserve"> </w:t>
            </w:r>
          </w:p>
          <w:p w14:paraId="319B9E3F" w14:textId="1625439B" w:rsidR="008D27D2" w:rsidRPr="00DB6D88" w:rsidRDefault="008D27D2" w:rsidP="00833106">
            <w:pPr>
              <w:pStyle w:val="BodyText21"/>
              <w:widowControl/>
              <w:spacing w:after="0"/>
              <w:ind w:right="32"/>
              <w:rPr>
                <w:sz w:val="20"/>
                <w:lang w:val="sl-SI"/>
              </w:rPr>
            </w:pPr>
            <w:r w:rsidRPr="00DB6D88">
              <w:rPr>
                <w:sz w:val="20"/>
                <w:lang w:val="sl-SI"/>
              </w:rPr>
              <w:t>- če je dejav</w:t>
            </w:r>
            <w:r w:rsidR="000F20B1" w:rsidRPr="00DB6D88">
              <w:rPr>
                <w:sz w:val="20"/>
                <w:lang w:val="sl-SI"/>
              </w:rPr>
              <w:t>e</w:t>
            </w:r>
            <w:r w:rsidRPr="00DB6D88">
              <w:rPr>
                <w:sz w:val="20"/>
                <w:lang w:val="sl-SI"/>
              </w:rPr>
              <w:t>n v primarni proizvodnji kmetijskih proizvodov</w:t>
            </w:r>
            <w:r w:rsidR="00833106">
              <w:rPr>
                <w:sz w:val="20"/>
                <w:lang w:val="sl-SI"/>
              </w:rPr>
              <w:t>;</w:t>
            </w:r>
            <w:r w:rsidRPr="00DB6D88">
              <w:rPr>
                <w:sz w:val="20"/>
                <w:lang w:val="sl-SI"/>
              </w:rPr>
              <w:t xml:space="preserve"> </w:t>
            </w:r>
          </w:p>
          <w:p w14:paraId="3A12A915" w14:textId="65DC7995" w:rsidR="008D27D2" w:rsidRPr="00DB6D88" w:rsidRDefault="008D27D2" w:rsidP="00833106">
            <w:pPr>
              <w:pStyle w:val="BodyText21"/>
              <w:widowControl/>
              <w:spacing w:after="0"/>
              <w:ind w:right="32"/>
              <w:rPr>
                <w:sz w:val="20"/>
                <w:lang w:val="sl-SI"/>
              </w:rPr>
            </w:pPr>
            <w:r w:rsidRPr="00DB6D88">
              <w:rPr>
                <w:sz w:val="20"/>
                <w:lang w:val="sl-SI"/>
              </w:rPr>
              <w:t>- če je dejav</w:t>
            </w:r>
            <w:r w:rsidR="000F20B1" w:rsidRPr="00DB6D88">
              <w:rPr>
                <w:sz w:val="20"/>
                <w:lang w:val="sl-SI"/>
              </w:rPr>
              <w:t>e</w:t>
            </w:r>
            <w:r w:rsidRPr="00DB6D88">
              <w:rPr>
                <w:sz w:val="20"/>
                <w:lang w:val="sl-SI"/>
              </w:rPr>
              <w:t xml:space="preserve">n v predelavi in trženju kmetijskih proizvodov, v enem od naslednjih primerov: </w:t>
            </w:r>
          </w:p>
          <w:p w14:paraId="395BD022" w14:textId="77777777" w:rsidR="000F20B1" w:rsidRPr="00DB6D88" w:rsidRDefault="008D27D2" w:rsidP="00833106">
            <w:pPr>
              <w:pStyle w:val="BodyText21"/>
              <w:widowControl/>
              <w:numPr>
                <w:ilvl w:val="0"/>
                <w:numId w:val="18"/>
              </w:numPr>
              <w:spacing w:after="0"/>
              <w:ind w:right="32"/>
              <w:rPr>
                <w:sz w:val="20"/>
                <w:lang w:val="sl-SI"/>
              </w:rPr>
            </w:pPr>
            <w:r w:rsidRPr="00DB6D88">
              <w:rPr>
                <w:sz w:val="20"/>
                <w:lang w:val="sl-SI"/>
              </w:rPr>
              <w:t xml:space="preserve">kadar je znesek pomoči določen na podlagi cene oziroma količine takih proizvodov, ki so nabavljeni od primarnih proizvajalcev ali jih je na </w:t>
            </w:r>
          </w:p>
          <w:p w14:paraId="78ED6E6E" w14:textId="563138C5" w:rsidR="008D27D2" w:rsidRPr="00DB6D88" w:rsidRDefault="008D27D2" w:rsidP="00833106">
            <w:pPr>
              <w:pStyle w:val="BodyText21"/>
              <w:widowControl/>
              <w:spacing w:after="0"/>
              <w:ind w:left="720" w:right="32"/>
              <w:rPr>
                <w:sz w:val="20"/>
                <w:lang w:val="sl-SI"/>
              </w:rPr>
            </w:pPr>
            <w:r w:rsidRPr="00DB6D88">
              <w:rPr>
                <w:sz w:val="20"/>
                <w:lang w:val="sl-SI"/>
              </w:rPr>
              <w:t xml:space="preserve">trg dalo zadevno podjetje </w:t>
            </w:r>
          </w:p>
          <w:p w14:paraId="143FE86F" w14:textId="77777777" w:rsidR="000A50F3" w:rsidRPr="00833106" w:rsidRDefault="008D27D2" w:rsidP="00833106">
            <w:pPr>
              <w:pStyle w:val="BodyText21"/>
              <w:widowControl/>
              <w:numPr>
                <w:ilvl w:val="0"/>
                <w:numId w:val="18"/>
              </w:numPr>
              <w:spacing w:after="0"/>
              <w:ind w:right="32"/>
              <w:rPr>
                <w:bCs/>
                <w:sz w:val="20"/>
                <w:lang w:val="sl-SI"/>
              </w:rPr>
            </w:pPr>
            <w:r w:rsidRPr="00DB6D88">
              <w:rPr>
                <w:sz w:val="20"/>
                <w:lang w:val="sl-SI"/>
              </w:rPr>
              <w:t>kadar je pomoč pogojena s tem, da se delno ali v celoti prenese na primarne proizvajalce</w:t>
            </w:r>
            <w:r w:rsidR="000A50F3" w:rsidRPr="00DB6D88">
              <w:rPr>
                <w:sz w:val="20"/>
                <w:lang w:val="sl-SI"/>
              </w:rPr>
              <w:t>.</w:t>
            </w:r>
          </w:p>
          <w:p w14:paraId="4EDE7CC8" w14:textId="43262695" w:rsidR="00833106" w:rsidRPr="00DB6D88" w:rsidRDefault="00833106" w:rsidP="00833106">
            <w:pPr>
              <w:pStyle w:val="BodyText21"/>
              <w:widowControl/>
              <w:spacing w:after="0"/>
              <w:ind w:left="720" w:right="32"/>
              <w:rPr>
                <w:bCs/>
                <w:sz w:val="20"/>
                <w:lang w:val="sl-SI"/>
              </w:rPr>
            </w:pPr>
          </w:p>
        </w:tc>
        <w:tc>
          <w:tcPr>
            <w:tcW w:w="4201" w:type="dxa"/>
          </w:tcPr>
          <w:p w14:paraId="4865EAA2" w14:textId="3041746C" w:rsidR="008D27D2" w:rsidRPr="00DB6D88" w:rsidRDefault="00A076DD" w:rsidP="007D4FBB">
            <w:pPr>
              <w:pStyle w:val="Default"/>
              <w:jc w:val="both"/>
              <w:rPr>
                <w:color w:val="auto"/>
                <w:sz w:val="20"/>
                <w:szCs w:val="20"/>
              </w:rPr>
            </w:pPr>
            <w:r w:rsidRPr="00DB6D88">
              <w:rPr>
                <w:color w:val="auto"/>
                <w:sz w:val="20"/>
                <w:szCs w:val="20"/>
              </w:rPr>
              <w:t xml:space="preserve">Priloga 1 </w:t>
            </w:r>
            <w:r w:rsidR="00833106">
              <w:rPr>
                <w:color w:val="auto"/>
                <w:sz w:val="20"/>
                <w:szCs w:val="20"/>
              </w:rPr>
              <w:t>–</w:t>
            </w:r>
            <w:r w:rsidRPr="00DB6D88">
              <w:rPr>
                <w:color w:val="auto"/>
                <w:sz w:val="20"/>
                <w:szCs w:val="20"/>
              </w:rPr>
              <w:t xml:space="preserve"> Izjava prijavitelja o izpolnjevanju in sprejemanju razpisnih pogojev. </w:t>
            </w:r>
            <w:r w:rsidR="008D27D2" w:rsidRPr="00DB6D88">
              <w:rPr>
                <w:color w:val="auto"/>
                <w:sz w:val="20"/>
                <w:szCs w:val="20"/>
              </w:rPr>
              <w:t>Preverljivo iz evidenc AJPES in GVIN</w:t>
            </w:r>
            <w:r w:rsidR="00833106">
              <w:rPr>
                <w:color w:val="auto"/>
                <w:sz w:val="20"/>
                <w:szCs w:val="20"/>
              </w:rPr>
              <w:t>.</w:t>
            </w:r>
            <w:r w:rsidR="008D27D2" w:rsidRPr="00DB6D88">
              <w:rPr>
                <w:color w:val="auto"/>
                <w:sz w:val="20"/>
                <w:szCs w:val="20"/>
              </w:rPr>
              <w:t xml:space="preserve"> </w:t>
            </w:r>
          </w:p>
          <w:p w14:paraId="08E72ADD" w14:textId="77777777" w:rsidR="008D27D2" w:rsidRPr="00DB6D88" w:rsidRDefault="008D27D2" w:rsidP="007D4FBB">
            <w:pPr>
              <w:tabs>
                <w:tab w:val="left" w:pos="1062"/>
              </w:tabs>
              <w:jc w:val="both"/>
              <w:rPr>
                <w:rFonts w:ascii="Times New Roman" w:hAnsi="Times New Roman" w:cs="Times New Roman"/>
                <w:iCs/>
                <w:szCs w:val="20"/>
                <w:lang w:val="sl-SI"/>
              </w:rPr>
            </w:pPr>
          </w:p>
        </w:tc>
      </w:tr>
      <w:tr w:rsidR="00866D79" w:rsidRPr="00A31CB6" w14:paraId="590A2F98" w14:textId="77777777" w:rsidTr="00550BE9">
        <w:tc>
          <w:tcPr>
            <w:tcW w:w="851" w:type="dxa"/>
          </w:tcPr>
          <w:p w14:paraId="42F58CEE"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42B6D4C2" w14:textId="77777777" w:rsidR="008D27D2" w:rsidRDefault="008D27D2" w:rsidP="007D4FBB">
            <w:pPr>
              <w:pStyle w:val="Default"/>
              <w:jc w:val="both"/>
              <w:rPr>
                <w:color w:val="auto"/>
                <w:sz w:val="20"/>
                <w:szCs w:val="20"/>
              </w:rPr>
            </w:pPr>
            <w:r w:rsidRPr="00DB6D88">
              <w:rPr>
                <w:color w:val="auto"/>
                <w:sz w:val="20"/>
                <w:szCs w:val="20"/>
              </w:rPr>
              <w:t xml:space="preserve">Prijavitelj ni v postopku vračanja neupravičeno prejete državne pomoči na osnovi odločbe Evropske komisije, ki je prejeto državno pomoč razglasila za nezakonito in nezdružljivo s skupnim trgom Skupnosti. Šteje pa se, da </w:t>
            </w:r>
            <w:r w:rsidR="000F20B1" w:rsidRPr="00DB6D88">
              <w:rPr>
                <w:color w:val="auto"/>
                <w:sz w:val="20"/>
                <w:szCs w:val="20"/>
              </w:rPr>
              <w:t>p</w:t>
            </w:r>
            <w:r w:rsidRPr="00DB6D88">
              <w:rPr>
                <w:color w:val="auto"/>
                <w:sz w:val="20"/>
                <w:szCs w:val="20"/>
              </w:rPr>
              <w:t xml:space="preserve">rijavitelj pogoj izpolnjuje, če odločba Evropske komisije še ni dokončna, </w:t>
            </w:r>
            <w:r w:rsidR="000F20B1" w:rsidRPr="00DB6D88">
              <w:rPr>
                <w:color w:val="auto"/>
                <w:sz w:val="20"/>
                <w:szCs w:val="20"/>
              </w:rPr>
              <w:t>p</w:t>
            </w:r>
            <w:r w:rsidRPr="00DB6D88">
              <w:rPr>
                <w:color w:val="auto"/>
                <w:sz w:val="20"/>
                <w:szCs w:val="20"/>
              </w:rPr>
              <w:t xml:space="preserve">rijavitelj pa je sredstva v ustrezni višini položil na posebni skrbniški račun pri banki in z njimi ne razpolaga. </w:t>
            </w:r>
          </w:p>
          <w:p w14:paraId="31A98BAC" w14:textId="36775F6A" w:rsidR="00833106" w:rsidRPr="00DB6D88" w:rsidRDefault="00833106" w:rsidP="007D4FBB">
            <w:pPr>
              <w:pStyle w:val="Default"/>
              <w:jc w:val="both"/>
              <w:rPr>
                <w:bCs/>
                <w:color w:val="auto"/>
                <w:sz w:val="20"/>
                <w:szCs w:val="20"/>
              </w:rPr>
            </w:pPr>
          </w:p>
        </w:tc>
        <w:tc>
          <w:tcPr>
            <w:tcW w:w="4201" w:type="dxa"/>
          </w:tcPr>
          <w:p w14:paraId="50600C71" w14:textId="7DDF476B" w:rsidR="008D27D2" w:rsidRPr="00DB6D88" w:rsidRDefault="00530B53" w:rsidP="007D4FBB">
            <w:pPr>
              <w:pStyle w:val="Default"/>
              <w:jc w:val="both"/>
              <w:rPr>
                <w:color w:val="auto"/>
                <w:sz w:val="20"/>
                <w:szCs w:val="20"/>
              </w:rPr>
            </w:pPr>
            <w:r w:rsidRPr="00DB6D88">
              <w:rPr>
                <w:color w:val="auto"/>
                <w:sz w:val="20"/>
                <w:szCs w:val="20"/>
              </w:rPr>
              <w:t xml:space="preserve">Priloga 1 </w:t>
            </w:r>
            <w:r w:rsidR="00833106">
              <w:rPr>
                <w:color w:val="auto"/>
                <w:sz w:val="20"/>
                <w:szCs w:val="20"/>
              </w:rPr>
              <w:t>–</w:t>
            </w:r>
            <w:r w:rsidRPr="00DB6D88">
              <w:rPr>
                <w:color w:val="auto"/>
                <w:sz w:val="20"/>
                <w:szCs w:val="20"/>
              </w:rPr>
              <w:t xml:space="preserve"> Izjava prijavitelja o izpolnjevanju in sprejemanju razpisnih pogojev </w:t>
            </w:r>
            <w:r w:rsidR="008D27D2" w:rsidRPr="00DB6D88">
              <w:rPr>
                <w:color w:val="auto"/>
                <w:sz w:val="20"/>
                <w:szCs w:val="20"/>
              </w:rPr>
              <w:t>in poizvedba na</w:t>
            </w:r>
            <w:r w:rsidR="003B2B55">
              <w:rPr>
                <w:color w:val="auto"/>
                <w:sz w:val="20"/>
                <w:szCs w:val="20"/>
              </w:rPr>
              <w:t xml:space="preserve"> Ministrstvu za finance </w:t>
            </w:r>
            <w:r w:rsidR="00833106">
              <w:rPr>
                <w:color w:val="auto"/>
                <w:sz w:val="20"/>
                <w:szCs w:val="20"/>
              </w:rPr>
              <w:t>–</w:t>
            </w:r>
            <w:r w:rsidR="008D27D2" w:rsidRPr="00DB6D88">
              <w:rPr>
                <w:color w:val="auto"/>
                <w:sz w:val="20"/>
                <w:szCs w:val="20"/>
              </w:rPr>
              <w:t xml:space="preserve"> sektor za spremljanje državnih pomoči (obrazec: Zahtevek za podatke o dodeljenih pomočeh na povezavi: </w:t>
            </w:r>
          </w:p>
          <w:p w14:paraId="0FCA256B" w14:textId="7053A979" w:rsidR="008D27D2" w:rsidRPr="00DB6D88" w:rsidRDefault="008D27D2" w:rsidP="007D4FBB">
            <w:pPr>
              <w:tabs>
                <w:tab w:val="left" w:pos="1062"/>
              </w:tabs>
              <w:jc w:val="both"/>
              <w:rPr>
                <w:rFonts w:ascii="Times New Roman" w:hAnsi="Times New Roman" w:cs="Times New Roman"/>
                <w:iCs/>
                <w:szCs w:val="20"/>
                <w:lang w:val="sl-SI"/>
              </w:rPr>
            </w:pPr>
            <w:r w:rsidRPr="00DB6D88">
              <w:rPr>
                <w:rFonts w:ascii="Times New Roman" w:hAnsi="Times New Roman" w:cs="Times New Roman"/>
                <w:szCs w:val="20"/>
                <w:lang w:val="sl-SI"/>
              </w:rPr>
              <w:t>https://www.gov.si/teme/porocanje-o-dodeljenih-pomoceh/</w:t>
            </w:r>
            <w:r w:rsidR="00833106">
              <w:rPr>
                <w:rFonts w:ascii="Times New Roman" w:hAnsi="Times New Roman" w:cs="Times New Roman"/>
                <w:szCs w:val="20"/>
                <w:lang w:val="sl-SI"/>
              </w:rPr>
              <w:t>).</w:t>
            </w:r>
            <w:r w:rsidRPr="00DB6D88">
              <w:rPr>
                <w:rFonts w:ascii="Times New Roman" w:hAnsi="Times New Roman" w:cs="Times New Roman"/>
                <w:szCs w:val="20"/>
                <w:lang w:val="sl-SI"/>
              </w:rPr>
              <w:t xml:space="preserve"> </w:t>
            </w:r>
          </w:p>
        </w:tc>
      </w:tr>
      <w:tr w:rsidR="00866D79" w:rsidRPr="00A31CB6" w14:paraId="68484B8C" w14:textId="77777777" w:rsidTr="00550BE9">
        <w:tc>
          <w:tcPr>
            <w:tcW w:w="851" w:type="dxa"/>
          </w:tcPr>
          <w:p w14:paraId="76D0BD1F"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7902822A" w14:textId="77777777" w:rsidR="008D27D2" w:rsidRDefault="008D27D2" w:rsidP="007D4FBB">
            <w:pPr>
              <w:pStyle w:val="Default"/>
              <w:jc w:val="both"/>
              <w:rPr>
                <w:color w:val="auto"/>
                <w:sz w:val="20"/>
                <w:szCs w:val="20"/>
              </w:rPr>
            </w:pPr>
            <w:r w:rsidRPr="00DB6D88">
              <w:rPr>
                <w:color w:val="auto"/>
                <w:sz w:val="20"/>
                <w:szCs w:val="20"/>
              </w:rPr>
              <w:t xml:space="preserve">Prijavitelj za iste že povrnjene upravičene stroške in aktivnosti, ki so predmet sofinanciranja v tem razpisu, ni in ne bo pridobil sredstev iz drugih </w:t>
            </w:r>
            <w:r w:rsidRPr="00DB6D88">
              <w:rPr>
                <w:color w:val="auto"/>
                <w:sz w:val="20"/>
                <w:szCs w:val="20"/>
              </w:rPr>
              <w:lastRenderedPageBreak/>
              <w:t>javnih virov (sredstev evropskega, državnega ali lokalnega proračuna) (prepoved dvojnega sofinanciranja). Če bo</w:t>
            </w:r>
            <w:r w:rsidR="000F20B1" w:rsidRPr="00DB6D88">
              <w:rPr>
                <w:color w:val="auto"/>
                <w:sz w:val="20"/>
                <w:szCs w:val="20"/>
              </w:rPr>
              <w:t xml:space="preserve"> agencija</w:t>
            </w:r>
            <w:r w:rsidRPr="00DB6D88">
              <w:rPr>
                <w:color w:val="auto"/>
                <w:sz w:val="20"/>
                <w:szCs w:val="20"/>
              </w:rPr>
              <w:t xml:space="preserve"> ugotovila, da je upravičenec prejel sredstva oziroma so mu bila odobrena za isti namen tudi iz drugih virov, se pogodba o sofinanciranju razdre, </w:t>
            </w:r>
            <w:r w:rsidR="000F20B1" w:rsidRPr="00DB6D88">
              <w:rPr>
                <w:color w:val="auto"/>
                <w:sz w:val="20"/>
                <w:szCs w:val="20"/>
              </w:rPr>
              <w:t>agencija</w:t>
            </w:r>
            <w:r w:rsidRPr="00DB6D88">
              <w:rPr>
                <w:color w:val="auto"/>
                <w:sz w:val="20"/>
                <w:szCs w:val="20"/>
              </w:rPr>
              <w:t xml:space="preserve"> pa od prijavitelja zahteva povrnitev vseh neupravičeno prejetih sredstev s pripadajočimi obrestmi od dneva nakazila do dneva vračila sredstev.</w:t>
            </w:r>
          </w:p>
          <w:p w14:paraId="605E404C" w14:textId="3D05E6F8" w:rsidR="00833106" w:rsidRPr="00DB6D88" w:rsidRDefault="00833106" w:rsidP="007D4FBB">
            <w:pPr>
              <w:pStyle w:val="Default"/>
              <w:jc w:val="both"/>
              <w:rPr>
                <w:bCs/>
                <w:color w:val="auto"/>
                <w:sz w:val="20"/>
                <w:szCs w:val="20"/>
              </w:rPr>
            </w:pPr>
          </w:p>
        </w:tc>
        <w:tc>
          <w:tcPr>
            <w:tcW w:w="4201" w:type="dxa"/>
          </w:tcPr>
          <w:p w14:paraId="1AD58DA3" w14:textId="16368E9E" w:rsidR="008D27D2" w:rsidRPr="00DB6D88" w:rsidRDefault="00753FDB" w:rsidP="007D4FBB">
            <w:pPr>
              <w:pStyle w:val="Default"/>
              <w:jc w:val="both"/>
              <w:rPr>
                <w:color w:val="auto"/>
                <w:sz w:val="20"/>
                <w:szCs w:val="20"/>
              </w:rPr>
            </w:pPr>
            <w:r w:rsidRPr="00DB6D88">
              <w:rPr>
                <w:color w:val="auto"/>
                <w:sz w:val="20"/>
                <w:szCs w:val="20"/>
              </w:rPr>
              <w:lastRenderedPageBreak/>
              <w:t xml:space="preserve">Priloga 1 </w:t>
            </w:r>
            <w:r w:rsidR="00833106">
              <w:rPr>
                <w:color w:val="auto"/>
                <w:sz w:val="20"/>
                <w:szCs w:val="20"/>
              </w:rPr>
              <w:t>–</w:t>
            </w:r>
            <w:r w:rsidRPr="00DB6D88">
              <w:rPr>
                <w:color w:val="auto"/>
                <w:sz w:val="20"/>
                <w:szCs w:val="20"/>
              </w:rPr>
              <w:t xml:space="preserve"> Izjava prijavitelja o izpolnjevanju in sprejemanju razpisnih pogojev </w:t>
            </w:r>
            <w:r w:rsidR="008D27D2" w:rsidRPr="00DB6D88">
              <w:rPr>
                <w:color w:val="auto"/>
                <w:sz w:val="20"/>
                <w:szCs w:val="20"/>
              </w:rPr>
              <w:t>in poizvedba na M</w:t>
            </w:r>
            <w:r w:rsidR="003B2B55">
              <w:rPr>
                <w:color w:val="auto"/>
                <w:sz w:val="20"/>
                <w:szCs w:val="20"/>
              </w:rPr>
              <w:t>inistrstvu za finance</w:t>
            </w:r>
            <w:r w:rsidR="008D27D2" w:rsidRPr="00DB6D88">
              <w:rPr>
                <w:color w:val="auto"/>
                <w:sz w:val="20"/>
                <w:szCs w:val="20"/>
              </w:rPr>
              <w:t xml:space="preserve"> </w:t>
            </w:r>
            <w:r w:rsidR="00833106">
              <w:rPr>
                <w:color w:val="auto"/>
                <w:sz w:val="20"/>
                <w:szCs w:val="20"/>
              </w:rPr>
              <w:t>–</w:t>
            </w:r>
            <w:r w:rsidR="008D27D2" w:rsidRPr="00DB6D88">
              <w:rPr>
                <w:color w:val="auto"/>
                <w:sz w:val="20"/>
                <w:szCs w:val="20"/>
              </w:rPr>
              <w:t xml:space="preserve"> sektor za spremljanje </w:t>
            </w:r>
            <w:r w:rsidR="008D27D2" w:rsidRPr="00DB6D88">
              <w:rPr>
                <w:color w:val="auto"/>
                <w:sz w:val="20"/>
                <w:szCs w:val="20"/>
              </w:rPr>
              <w:lastRenderedPageBreak/>
              <w:t xml:space="preserve">državnih pomoči. V primeru, da možnost nastanka dvojnega financiranja obstaja, se pri tistih institucijah, ki financirajo podobne tipe </w:t>
            </w:r>
            <w:r w:rsidR="00687176" w:rsidRPr="00DB6D88">
              <w:rPr>
                <w:color w:val="auto"/>
                <w:sz w:val="20"/>
                <w:szCs w:val="20"/>
              </w:rPr>
              <w:t>projektov</w:t>
            </w:r>
            <w:r w:rsidR="008D27D2" w:rsidRPr="00DB6D88">
              <w:rPr>
                <w:color w:val="auto"/>
                <w:sz w:val="20"/>
                <w:szCs w:val="20"/>
              </w:rPr>
              <w:t xml:space="preserve"> le to podrobneje navzkrižno preveri. </w:t>
            </w:r>
          </w:p>
          <w:p w14:paraId="0DA75A85" w14:textId="77777777" w:rsidR="008D27D2" w:rsidRPr="00DB6D88" w:rsidRDefault="008D27D2" w:rsidP="007D4FBB">
            <w:pPr>
              <w:tabs>
                <w:tab w:val="left" w:pos="1062"/>
              </w:tabs>
              <w:jc w:val="both"/>
              <w:rPr>
                <w:rFonts w:ascii="Times New Roman" w:hAnsi="Times New Roman" w:cs="Times New Roman"/>
                <w:iCs/>
                <w:szCs w:val="20"/>
                <w:lang w:val="sl-SI"/>
              </w:rPr>
            </w:pPr>
          </w:p>
        </w:tc>
      </w:tr>
      <w:tr w:rsidR="00866D79" w:rsidRPr="00A31CB6" w14:paraId="08849615" w14:textId="77777777" w:rsidTr="00550BE9">
        <w:tc>
          <w:tcPr>
            <w:tcW w:w="851" w:type="dxa"/>
          </w:tcPr>
          <w:p w14:paraId="388732A5"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ED764E6" w14:textId="77777777" w:rsidR="008D27D2" w:rsidRDefault="008D27D2" w:rsidP="007D4FBB">
            <w:pPr>
              <w:pStyle w:val="Default"/>
              <w:jc w:val="both"/>
              <w:rPr>
                <w:color w:val="auto"/>
                <w:sz w:val="20"/>
                <w:szCs w:val="20"/>
              </w:rPr>
            </w:pPr>
            <w:r w:rsidRPr="00DB6D88">
              <w:rPr>
                <w:color w:val="auto"/>
                <w:sz w:val="20"/>
                <w:szCs w:val="20"/>
              </w:rPr>
              <w:t xml:space="preserve">Prijavitelj nima neporavnanega vračila preveč izplačane pomoči po pravilu </w:t>
            </w:r>
            <w:r w:rsidRPr="003B2B55">
              <w:rPr>
                <w:i/>
                <w:iCs/>
                <w:color w:val="auto"/>
                <w:sz w:val="20"/>
                <w:szCs w:val="20"/>
              </w:rPr>
              <w:t xml:space="preserve">de </w:t>
            </w:r>
            <w:proofErr w:type="spellStart"/>
            <w:r w:rsidRPr="003B2B55">
              <w:rPr>
                <w:i/>
                <w:iCs/>
                <w:color w:val="auto"/>
                <w:sz w:val="20"/>
                <w:szCs w:val="20"/>
              </w:rPr>
              <w:t>minimis</w:t>
            </w:r>
            <w:proofErr w:type="spellEnd"/>
            <w:r w:rsidRPr="00DB6D88">
              <w:rPr>
                <w:color w:val="auto"/>
                <w:sz w:val="20"/>
                <w:szCs w:val="20"/>
              </w:rPr>
              <w:t xml:space="preserve"> ali državne pomoči na podlagi predhodnega poziva ministrstva, pristojnega za finance.</w:t>
            </w:r>
          </w:p>
          <w:p w14:paraId="0A940044" w14:textId="011DDD7F" w:rsidR="00833106" w:rsidRPr="00DB6D88" w:rsidRDefault="00833106" w:rsidP="007D4FBB">
            <w:pPr>
              <w:pStyle w:val="Default"/>
              <w:jc w:val="both"/>
              <w:rPr>
                <w:bCs/>
                <w:color w:val="auto"/>
                <w:sz w:val="20"/>
                <w:szCs w:val="20"/>
              </w:rPr>
            </w:pPr>
          </w:p>
        </w:tc>
        <w:tc>
          <w:tcPr>
            <w:tcW w:w="4201" w:type="dxa"/>
          </w:tcPr>
          <w:p w14:paraId="6ADAD9D6" w14:textId="697A8DF0" w:rsidR="008D27D2" w:rsidRPr="00DB6D88" w:rsidRDefault="00753FDB" w:rsidP="007D4FBB">
            <w:pPr>
              <w:pStyle w:val="Default"/>
              <w:jc w:val="both"/>
              <w:rPr>
                <w:color w:val="auto"/>
                <w:sz w:val="20"/>
                <w:szCs w:val="20"/>
              </w:rPr>
            </w:pPr>
            <w:r w:rsidRPr="00DB6D88">
              <w:rPr>
                <w:color w:val="auto"/>
                <w:sz w:val="20"/>
                <w:szCs w:val="20"/>
              </w:rPr>
              <w:t xml:space="preserve">Priloga 1 </w:t>
            </w:r>
            <w:r w:rsidR="00833106">
              <w:rPr>
                <w:color w:val="auto"/>
                <w:sz w:val="20"/>
                <w:szCs w:val="20"/>
              </w:rPr>
              <w:t>–</w:t>
            </w:r>
            <w:r w:rsidRPr="00DB6D88">
              <w:rPr>
                <w:color w:val="auto"/>
                <w:sz w:val="20"/>
                <w:szCs w:val="20"/>
              </w:rPr>
              <w:t xml:space="preserve"> Izjava prijavitelja o izpolnjevanju in sprejemanju razpisnih pogojev</w:t>
            </w:r>
            <w:r w:rsidR="008D27D2" w:rsidRPr="00DB6D88">
              <w:rPr>
                <w:color w:val="auto"/>
                <w:sz w:val="20"/>
                <w:szCs w:val="20"/>
              </w:rPr>
              <w:t xml:space="preserve"> in poizvedba na M</w:t>
            </w:r>
            <w:r w:rsidR="003B2B55">
              <w:rPr>
                <w:color w:val="auto"/>
                <w:sz w:val="20"/>
                <w:szCs w:val="20"/>
              </w:rPr>
              <w:t>inistrstvu za finance</w:t>
            </w:r>
            <w:r w:rsidR="008D27D2" w:rsidRPr="00DB6D88">
              <w:rPr>
                <w:color w:val="auto"/>
                <w:sz w:val="20"/>
                <w:szCs w:val="20"/>
              </w:rPr>
              <w:t xml:space="preserve"> </w:t>
            </w:r>
            <w:r w:rsidR="00833106">
              <w:rPr>
                <w:color w:val="auto"/>
                <w:sz w:val="20"/>
                <w:szCs w:val="20"/>
              </w:rPr>
              <w:t>–</w:t>
            </w:r>
            <w:r w:rsidR="008D27D2" w:rsidRPr="00DB6D88">
              <w:rPr>
                <w:color w:val="auto"/>
                <w:sz w:val="20"/>
                <w:szCs w:val="20"/>
              </w:rPr>
              <w:t xml:space="preserve"> sektor za spremljanje državnih pomoči. </w:t>
            </w:r>
          </w:p>
          <w:p w14:paraId="68E3DC3A" w14:textId="77777777" w:rsidR="008D27D2" w:rsidRPr="00DB6D88" w:rsidRDefault="008D27D2" w:rsidP="007D4FBB">
            <w:pPr>
              <w:tabs>
                <w:tab w:val="left" w:pos="1062"/>
              </w:tabs>
              <w:jc w:val="both"/>
              <w:rPr>
                <w:rFonts w:ascii="Times New Roman" w:hAnsi="Times New Roman" w:cs="Times New Roman"/>
                <w:iCs/>
                <w:szCs w:val="20"/>
                <w:lang w:val="sl-SI"/>
              </w:rPr>
            </w:pPr>
          </w:p>
        </w:tc>
      </w:tr>
      <w:tr w:rsidR="00866D79" w:rsidRPr="00A31CB6" w14:paraId="16253542" w14:textId="77777777" w:rsidTr="00550BE9">
        <w:tc>
          <w:tcPr>
            <w:tcW w:w="851" w:type="dxa"/>
          </w:tcPr>
          <w:p w14:paraId="617E6484"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B591DDA" w14:textId="77777777" w:rsidR="008D27D2" w:rsidRDefault="008D27D2" w:rsidP="00833106">
            <w:pPr>
              <w:pStyle w:val="BodyText21"/>
              <w:widowControl/>
              <w:spacing w:after="0"/>
              <w:ind w:right="32"/>
              <w:rPr>
                <w:sz w:val="20"/>
                <w:lang w:val="sl-SI"/>
              </w:rPr>
            </w:pPr>
            <w:r w:rsidRPr="00DB6D88">
              <w:rPr>
                <w:sz w:val="20"/>
                <w:lang w:val="sl-SI"/>
              </w:rPr>
              <w:t>Prijavitelj v sklopu projekta ne proizvaja, predeluje ali trži tobaka in tobačnih izdelkov (c alineja 1. odstavka 7. člena Uredbe 2021/1058/EU).</w:t>
            </w:r>
          </w:p>
          <w:p w14:paraId="47B6EA80" w14:textId="71C6FE8A" w:rsidR="00833106" w:rsidRPr="00DB6D88" w:rsidRDefault="00833106" w:rsidP="00833106">
            <w:pPr>
              <w:pStyle w:val="BodyText21"/>
              <w:widowControl/>
              <w:spacing w:after="0"/>
              <w:ind w:right="32"/>
              <w:rPr>
                <w:sz w:val="20"/>
                <w:lang w:val="sl-SI"/>
              </w:rPr>
            </w:pPr>
          </w:p>
        </w:tc>
        <w:tc>
          <w:tcPr>
            <w:tcW w:w="4201" w:type="dxa"/>
          </w:tcPr>
          <w:p w14:paraId="28DBDFCB" w14:textId="2B133A7F" w:rsidR="008D27D2" w:rsidRPr="00DB6D88" w:rsidRDefault="00753FDB" w:rsidP="007D4FBB">
            <w:pPr>
              <w:pStyle w:val="Default"/>
              <w:jc w:val="both"/>
              <w:rPr>
                <w:color w:val="auto"/>
                <w:sz w:val="20"/>
                <w:szCs w:val="20"/>
              </w:rPr>
            </w:pPr>
            <w:r w:rsidRPr="00DB6D88">
              <w:rPr>
                <w:color w:val="auto"/>
                <w:sz w:val="20"/>
                <w:szCs w:val="20"/>
              </w:rPr>
              <w:t xml:space="preserve">Priloga 1 </w:t>
            </w:r>
            <w:r w:rsidR="00833106">
              <w:rPr>
                <w:color w:val="auto"/>
                <w:sz w:val="20"/>
                <w:szCs w:val="20"/>
              </w:rPr>
              <w:t>–</w:t>
            </w:r>
            <w:r w:rsidRPr="00DB6D88">
              <w:rPr>
                <w:color w:val="auto"/>
                <w:sz w:val="20"/>
                <w:szCs w:val="20"/>
              </w:rPr>
              <w:t xml:space="preserve"> Izjava prijavitelja o izpolnjevanju in sprejemanju razpisnih pogojev</w:t>
            </w:r>
            <w:r w:rsidR="00833106">
              <w:rPr>
                <w:color w:val="auto"/>
                <w:sz w:val="20"/>
                <w:szCs w:val="20"/>
              </w:rPr>
              <w:t>.</w:t>
            </w:r>
            <w:r w:rsidRPr="00DB6D88">
              <w:rPr>
                <w:color w:val="auto"/>
                <w:sz w:val="20"/>
                <w:szCs w:val="20"/>
              </w:rPr>
              <w:t xml:space="preserve"> </w:t>
            </w:r>
          </w:p>
        </w:tc>
      </w:tr>
      <w:tr w:rsidR="00866D79" w:rsidRPr="007D4FBB" w14:paraId="537836FD" w14:textId="77777777" w:rsidTr="00550BE9">
        <w:tc>
          <w:tcPr>
            <w:tcW w:w="851" w:type="dxa"/>
          </w:tcPr>
          <w:p w14:paraId="2C78D588"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32A490DB" w14:textId="59F6C03E" w:rsidR="008D27D2" w:rsidRPr="00DB6D88" w:rsidRDefault="008D27D2" w:rsidP="007D4FBB">
            <w:pPr>
              <w:pStyle w:val="Default"/>
              <w:jc w:val="both"/>
              <w:rPr>
                <w:color w:val="auto"/>
                <w:sz w:val="20"/>
                <w:szCs w:val="20"/>
              </w:rPr>
            </w:pPr>
            <w:r w:rsidRPr="00DB6D88">
              <w:rPr>
                <w:color w:val="auto"/>
                <w:sz w:val="20"/>
                <w:szCs w:val="20"/>
              </w:rPr>
              <w:t xml:space="preserve">Prijavitelj ne krši pravila omejitve višine pomoči, kar pomeni, da skupni znesek pomoči dodeljen enotnemu podjetju na podlagi pravila </w:t>
            </w:r>
            <w:r w:rsidRPr="003B2B55">
              <w:rPr>
                <w:i/>
                <w:iCs/>
                <w:color w:val="auto"/>
                <w:sz w:val="20"/>
                <w:szCs w:val="20"/>
              </w:rPr>
              <w:t xml:space="preserve">de </w:t>
            </w:r>
            <w:proofErr w:type="spellStart"/>
            <w:r w:rsidRPr="003B2B55">
              <w:rPr>
                <w:i/>
                <w:iCs/>
                <w:color w:val="auto"/>
                <w:sz w:val="20"/>
                <w:szCs w:val="20"/>
              </w:rPr>
              <w:t>minimis</w:t>
            </w:r>
            <w:proofErr w:type="spellEnd"/>
            <w:r w:rsidRPr="00DB6D88">
              <w:rPr>
                <w:color w:val="auto"/>
                <w:sz w:val="20"/>
                <w:szCs w:val="20"/>
              </w:rPr>
              <w:t xml:space="preserve"> ne sme presegati 300.000,00 </w:t>
            </w:r>
            <w:r w:rsidR="000F20B1" w:rsidRPr="00DB6D88">
              <w:rPr>
                <w:color w:val="auto"/>
                <w:sz w:val="20"/>
                <w:szCs w:val="20"/>
              </w:rPr>
              <w:t>evrov</w:t>
            </w:r>
            <w:r w:rsidRPr="00DB6D88">
              <w:rPr>
                <w:color w:val="auto"/>
                <w:sz w:val="20"/>
                <w:szCs w:val="20"/>
              </w:rPr>
              <w:t xml:space="preserve"> v kateremkoli obdobju zadnjih treh </w:t>
            </w:r>
            <w:r w:rsidR="00833106">
              <w:rPr>
                <w:color w:val="auto"/>
                <w:sz w:val="20"/>
                <w:szCs w:val="20"/>
              </w:rPr>
              <w:t xml:space="preserve">(3) </w:t>
            </w:r>
            <w:r w:rsidRPr="00DB6D88">
              <w:rPr>
                <w:color w:val="auto"/>
                <w:sz w:val="20"/>
                <w:szCs w:val="20"/>
              </w:rPr>
              <w:t>let (glede na datum dodelitev sredstev).</w:t>
            </w:r>
          </w:p>
          <w:p w14:paraId="6E560237" w14:textId="77777777" w:rsidR="008D27D2" w:rsidRPr="00DB6D88" w:rsidRDefault="008D27D2" w:rsidP="007D4FBB">
            <w:pPr>
              <w:pStyle w:val="Default"/>
              <w:jc w:val="both"/>
              <w:rPr>
                <w:color w:val="auto"/>
                <w:sz w:val="20"/>
                <w:szCs w:val="20"/>
              </w:rPr>
            </w:pPr>
          </w:p>
        </w:tc>
        <w:tc>
          <w:tcPr>
            <w:tcW w:w="4201" w:type="dxa"/>
          </w:tcPr>
          <w:p w14:paraId="749FDDF4" w14:textId="07B3CC5F" w:rsidR="008D27D2" w:rsidRPr="00DB6D88" w:rsidRDefault="00753FDB" w:rsidP="007D4FBB">
            <w:pPr>
              <w:pStyle w:val="Default"/>
              <w:jc w:val="both"/>
              <w:rPr>
                <w:color w:val="auto"/>
                <w:sz w:val="20"/>
                <w:szCs w:val="20"/>
              </w:rPr>
            </w:pPr>
            <w:r w:rsidRPr="00DB6D88">
              <w:rPr>
                <w:color w:val="auto"/>
                <w:sz w:val="20"/>
                <w:szCs w:val="20"/>
              </w:rPr>
              <w:t xml:space="preserve">Priloga 2 – izjava prijavitelja o prejemu drugih pomoči </w:t>
            </w:r>
            <w:r w:rsidRPr="00DB6D88">
              <w:rPr>
                <w:i/>
                <w:iCs/>
                <w:color w:val="auto"/>
                <w:sz w:val="20"/>
                <w:szCs w:val="20"/>
              </w:rPr>
              <w:t xml:space="preserve">de </w:t>
            </w:r>
            <w:proofErr w:type="spellStart"/>
            <w:r w:rsidRPr="00DB6D88">
              <w:rPr>
                <w:i/>
                <w:iCs/>
                <w:color w:val="auto"/>
                <w:sz w:val="20"/>
                <w:szCs w:val="20"/>
              </w:rPr>
              <w:t>minimis</w:t>
            </w:r>
            <w:proofErr w:type="spellEnd"/>
            <w:r w:rsidRPr="00DB6D88">
              <w:rPr>
                <w:color w:val="auto"/>
                <w:sz w:val="20"/>
                <w:szCs w:val="20"/>
              </w:rPr>
              <w:t xml:space="preserve"> </w:t>
            </w:r>
            <w:r w:rsidR="008D27D2" w:rsidRPr="00DB6D88">
              <w:rPr>
                <w:color w:val="auto"/>
                <w:sz w:val="20"/>
                <w:szCs w:val="20"/>
              </w:rPr>
              <w:t>in podatki iz evidence Ministrstva za finance</w:t>
            </w:r>
            <w:r w:rsidR="00833106">
              <w:rPr>
                <w:color w:val="auto"/>
                <w:sz w:val="20"/>
                <w:szCs w:val="20"/>
              </w:rPr>
              <w:t>.</w:t>
            </w:r>
            <w:r w:rsidR="008D27D2" w:rsidRPr="00DB6D88">
              <w:rPr>
                <w:color w:val="auto"/>
                <w:sz w:val="20"/>
                <w:szCs w:val="20"/>
              </w:rPr>
              <w:t xml:space="preserve"> </w:t>
            </w:r>
          </w:p>
          <w:p w14:paraId="3412E216" w14:textId="77777777" w:rsidR="008D27D2" w:rsidRPr="00DB6D88" w:rsidRDefault="008D27D2" w:rsidP="007D4FBB">
            <w:pPr>
              <w:pStyle w:val="Default"/>
              <w:jc w:val="both"/>
              <w:rPr>
                <w:color w:val="auto"/>
                <w:sz w:val="20"/>
                <w:szCs w:val="20"/>
              </w:rPr>
            </w:pPr>
          </w:p>
        </w:tc>
      </w:tr>
      <w:tr w:rsidR="00866D79" w:rsidRPr="00A31CB6" w14:paraId="762BD90C" w14:textId="77777777" w:rsidTr="00550BE9">
        <w:tc>
          <w:tcPr>
            <w:tcW w:w="851" w:type="dxa"/>
          </w:tcPr>
          <w:p w14:paraId="45E26F50"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55A7B274" w14:textId="77777777" w:rsidR="000F20B1" w:rsidRPr="00DB6D88" w:rsidRDefault="008D27D2" w:rsidP="007D4FBB">
            <w:pPr>
              <w:pStyle w:val="BodyText21"/>
              <w:widowControl/>
              <w:spacing w:after="0"/>
              <w:ind w:right="-291"/>
              <w:rPr>
                <w:bCs/>
                <w:sz w:val="20"/>
                <w:lang w:val="sl-SI"/>
              </w:rPr>
            </w:pPr>
            <w:r w:rsidRPr="00DB6D88">
              <w:rPr>
                <w:bCs/>
                <w:sz w:val="20"/>
                <w:lang w:val="sl-SI"/>
              </w:rPr>
              <w:t xml:space="preserve">Prijavitelj zagotavlja, da ne bo presežena </w:t>
            </w:r>
          </w:p>
          <w:p w14:paraId="71504AFB" w14:textId="77777777" w:rsidR="008D27D2" w:rsidRDefault="008D27D2" w:rsidP="007D4FBB">
            <w:pPr>
              <w:pStyle w:val="BodyText21"/>
              <w:widowControl/>
              <w:spacing w:after="0"/>
              <w:ind w:right="-291"/>
              <w:rPr>
                <w:bCs/>
                <w:sz w:val="20"/>
                <w:lang w:val="sl-SI"/>
              </w:rPr>
            </w:pPr>
            <w:r w:rsidRPr="00DB6D88">
              <w:rPr>
                <w:bCs/>
                <w:sz w:val="20"/>
                <w:lang w:val="sl-SI"/>
              </w:rPr>
              <w:t xml:space="preserve">zgornja meja pomoči </w:t>
            </w:r>
            <w:r w:rsidRPr="00DB6D88">
              <w:rPr>
                <w:bCs/>
                <w:i/>
                <w:sz w:val="20"/>
                <w:lang w:val="sl-SI"/>
              </w:rPr>
              <w:t xml:space="preserve">de </w:t>
            </w:r>
            <w:proofErr w:type="spellStart"/>
            <w:r w:rsidRPr="00DB6D88">
              <w:rPr>
                <w:bCs/>
                <w:i/>
                <w:sz w:val="20"/>
                <w:lang w:val="sl-SI"/>
              </w:rPr>
              <w:t>minimis</w:t>
            </w:r>
            <w:proofErr w:type="spellEnd"/>
            <w:r w:rsidRPr="00DB6D88">
              <w:rPr>
                <w:bCs/>
                <w:sz w:val="20"/>
                <w:lang w:val="sl-SI"/>
              </w:rPr>
              <w:t>.</w:t>
            </w:r>
          </w:p>
          <w:p w14:paraId="1AD51D04" w14:textId="1199D5B1" w:rsidR="00833106" w:rsidRPr="00DB6D88" w:rsidRDefault="00833106" w:rsidP="007D4FBB">
            <w:pPr>
              <w:pStyle w:val="BodyText21"/>
              <w:widowControl/>
              <w:spacing w:after="0"/>
              <w:ind w:right="-291"/>
              <w:rPr>
                <w:sz w:val="20"/>
                <w:lang w:val="sl-SI"/>
              </w:rPr>
            </w:pPr>
          </w:p>
        </w:tc>
        <w:tc>
          <w:tcPr>
            <w:tcW w:w="4201" w:type="dxa"/>
          </w:tcPr>
          <w:p w14:paraId="7CC6EAD5" w14:textId="0AE9C09A" w:rsidR="008D27D2" w:rsidRPr="00833106" w:rsidRDefault="00753FDB" w:rsidP="007D4FBB">
            <w:pPr>
              <w:pStyle w:val="Default"/>
              <w:jc w:val="both"/>
              <w:rPr>
                <w:color w:val="auto"/>
                <w:sz w:val="20"/>
                <w:szCs w:val="20"/>
              </w:rPr>
            </w:pPr>
            <w:r w:rsidRPr="00DB6D88">
              <w:rPr>
                <w:color w:val="auto"/>
                <w:sz w:val="20"/>
                <w:szCs w:val="20"/>
              </w:rPr>
              <w:t xml:space="preserve">Priloga 2 – izjava prijavitelja o prejemu drugih pomoči </w:t>
            </w:r>
            <w:r w:rsidRPr="00DB6D88">
              <w:rPr>
                <w:i/>
                <w:iCs/>
                <w:color w:val="auto"/>
                <w:sz w:val="20"/>
                <w:szCs w:val="20"/>
              </w:rPr>
              <w:t xml:space="preserve">de </w:t>
            </w:r>
            <w:proofErr w:type="spellStart"/>
            <w:r w:rsidRPr="00DB6D88">
              <w:rPr>
                <w:i/>
                <w:iCs/>
                <w:color w:val="auto"/>
                <w:sz w:val="20"/>
                <w:szCs w:val="20"/>
              </w:rPr>
              <w:t>minimis</w:t>
            </w:r>
            <w:proofErr w:type="spellEnd"/>
            <w:r w:rsidR="00833106">
              <w:rPr>
                <w:color w:val="auto"/>
                <w:sz w:val="20"/>
                <w:szCs w:val="20"/>
              </w:rPr>
              <w:t>.</w:t>
            </w:r>
          </w:p>
        </w:tc>
      </w:tr>
      <w:tr w:rsidR="00866D79" w:rsidRPr="00A31CB6" w14:paraId="15546F55" w14:textId="77777777" w:rsidTr="00550BE9">
        <w:tc>
          <w:tcPr>
            <w:tcW w:w="851" w:type="dxa"/>
          </w:tcPr>
          <w:p w14:paraId="0B32A251"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39E64D81" w14:textId="3F3B93AB" w:rsidR="008D27D2" w:rsidRDefault="008D27D2" w:rsidP="007D4FBB">
            <w:pPr>
              <w:pStyle w:val="Default"/>
              <w:jc w:val="both"/>
              <w:rPr>
                <w:bCs/>
                <w:color w:val="auto"/>
                <w:sz w:val="20"/>
                <w:szCs w:val="20"/>
              </w:rPr>
            </w:pPr>
            <w:r w:rsidRPr="00DB6D88">
              <w:rPr>
                <w:color w:val="auto"/>
                <w:sz w:val="20"/>
                <w:szCs w:val="20"/>
              </w:rPr>
              <w:t xml:space="preserve">Prijavitelj poda izjavo </w:t>
            </w:r>
            <w:r w:rsidRPr="00DB6D88">
              <w:rPr>
                <w:bCs/>
                <w:color w:val="auto"/>
                <w:sz w:val="20"/>
                <w:szCs w:val="20"/>
              </w:rPr>
              <w:t xml:space="preserve">o vseh drugih </w:t>
            </w:r>
            <w:r w:rsidRPr="00DB6D88">
              <w:rPr>
                <w:color w:val="auto"/>
                <w:sz w:val="20"/>
                <w:szCs w:val="20"/>
              </w:rPr>
              <w:t xml:space="preserve">pomočeh </w:t>
            </w:r>
            <w:r w:rsidRPr="003B2B55">
              <w:rPr>
                <w:i/>
                <w:iCs/>
                <w:color w:val="auto"/>
                <w:sz w:val="20"/>
                <w:szCs w:val="20"/>
              </w:rPr>
              <w:t xml:space="preserve">de </w:t>
            </w:r>
            <w:proofErr w:type="spellStart"/>
            <w:r w:rsidRPr="003B2B55">
              <w:rPr>
                <w:i/>
                <w:iCs/>
                <w:color w:val="auto"/>
                <w:sz w:val="20"/>
                <w:szCs w:val="20"/>
              </w:rPr>
              <w:t>minimis</w:t>
            </w:r>
            <w:proofErr w:type="spellEnd"/>
            <w:r w:rsidRPr="00DB6D88">
              <w:rPr>
                <w:color w:val="auto"/>
                <w:sz w:val="20"/>
                <w:szCs w:val="20"/>
              </w:rPr>
              <w:t xml:space="preserve">, ki jih je že prejel na podlagi Uredbe komisije (EU) št. 2024/2831 z dne 13. decembra 2024 o uporabi členov 107 in 108 Pogodbe o delovanju Evropske unije pri pomoči </w:t>
            </w:r>
            <w:r w:rsidRPr="00DB6D88">
              <w:rPr>
                <w:i/>
                <w:iCs/>
                <w:color w:val="auto"/>
                <w:sz w:val="20"/>
                <w:szCs w:val="20"/>
              </w:rPr>
              <w:t xml:space="preserve">de </w:t>
            </w:r>
            <w:proofErr w:type="spellStart"/>
            <w:r w:rsidRPr="00DB6D88">
              <w:rPr>
                <w:i/>
                <w:iCs/>
                <w:color w:val="auto"/>
                <w:sz w:val="20"/>
                <w:szCs w:val="20"/>
              </w:rPr>
              <w:t>minimis</w:t>
            </w:r>
            <w:proofErr w:type="spellEnd"/>
            <w:r w:rsidRPr="00DB6D88">
              <w:rPr>
                <w:color w:val="auto"/>
                <w:sz w:val="20"/>
                <w:szCs w:val="20"/>
              </w:rPr>
              <w:t xml:space="preserve"> (UL L, 2023/2831, 15. 12. 2023) ali drugih uredb </w:t>
            </w:r>
            <w:r w:rsidRPr="003B2B55">
              <w:rPr>
                <w:i/>
                <w:iCs/>
                <w:color w:val="auto"/>
                <w:sz w:val="20"/>
                <w:szCs w:val="20"/>
              </w:rPr>
              <w:t xml:space="preserve">de </w:t>
            </w:r>
            <w:proofErr w:type="spellStart"/>
            <w:r w:rsidRPr="003B2B55">
              <w:rPr>
                <w:i/>
                <w:iCs/>
                <w:color w:val="auto"/>
                <w:sz w:val="20"/>
                <w:szCs w:val="20"/>
              </w:rPr>
              <w:t>minimis</w:t>
            </w:r>
            <w:proofErr w:type="spellEnd"/>
            <w:r w:rsidRPr="00DB6D88">
              <w:rPr>
                <w:color w:val="auto"/>
                <w:sz w:val="20"/>
                <w:szCs w:val="20"/>
              </w:rPr>
              <w:t xml:space="preserve"> v predhodnih dveh </w:t>
            </w:r>
            <w:r w:rsidR="000F20B1" w:rsidRPr="00DB6D88">
              <w:rPr>
                <w:color w:val="auto"/>
                <w:sz w:val="20"/>
                <w:szCs w:val="20"/>
              </w:rPr>
              <w:t xml:space="preserve">(2) </w:t>
            </w:r>
            <w:r w:rsidRPr="00DB6D88">
              <w:rPr>
                <w:color w:val="auto"/>
                <w:sz w:val="20"/>
                <w:szCs w:val="20"/>
              </w:rPr>
              <w:t>proračunskih letih in</w:t>
            </w:r>
            <w:r w:rsidRPr="00DB6D88">
              <w:rPr>
                <w:bCs/>
                <w:color w:val="auto"/>
                <w:sz w:val="20"/>
                <w:szCs w:val="20"/>
              </w:rPr>
              <w:t xml:space="preserve"> v tekočem proračunskem letu.</w:t>
            </w:r>
          </w:p>
          <w:p w14:paraId="3089A1C4" w14:textId="105994C5" w:rsidR="00833106" w:rsidRPr="00DB6D88" w:rsidRDefault="00833106" w:rsidP="007D4FBB">
            <w:pPr>
              <w:pStyle w:val="Default"/>
              <w:jc w:val="both"/>
              <w:rPr>
                <w:color w:val="auto"/>
                <w:sz w:val="20"/>
                <w:szCs w:val="20"/>
              </w:rPr>
            </w:pPr>
          </w:p>
        </w:tc>
        <w:tc>
          <w:tcPr>
            <w:tcW w:w="4201" w:type="dxa"/>
          </w:tcPr>
          <w:p w14:paraId="2B0FB9B7" w14:textId="55B308A8" w:rsidR="008D27D2" w:rsidRPr="00833106" w:rsidRDefault="00753FDB" w:rsidP="007D4FBB">
            <w:pPr>
              <w:pStyle w:val="Default"/>
              <w:jc w:val="both"/>
              <w:rPr>
                <w:color w:val="auto"/>
                <w:sz w:val="20"/>
                <w:szCs w:val="20"/>
              </w:rPr>
            </w:pPr>
            <w:r w:rsidRPr="00DB6D88">
              <w:rPr>
                <w:color w:val="auto"/>
                <w:sz w:val="20"/>
                <w:szCs w:val="20"/>
              </w:rPr>
              <w:t xml:space="preserve">Priloga 2 – izjava prijavitelja o prejemu drugih pomoči </w:t>
            </w:r>
            <w:r w:rsidRPr="00DB6D88">
              <w:rPr>
                <w:i/>
                <w:iCs/>
                <w:color w:val="auto"/>
                <w:sz w:val="20"/>
                <w:szCs w:val="20"/>
              </w:rPr>
              <w:t xml:space="preserve">de </w:t>
            </w:r>
            <w:proofErr w:type="spellStart"/>
            <w:r w:rsidRPr="00DB6D88">
              <w:rPr>
                <w:i/>
                <w:iCs/>
                <w:color w:val="auto"/>
                <w:sz w:val="20"/>
                <w:szCs w:val="20"/>
              </w:rPr>
              <w:t>minimis</w:t>
            </w:r>
            <w:proofErr w:type="spellEnd"/>
            <w:r w:rsidR="00833106">
              <w:rPr>
                <w:color w:val="auto"/>
                <w:sz w:val="20"/>
                <w:szCs w:val="20"/>
              </w:rPr>
              <w:t>.</w:t>
            </w:r>
          </w:p>
        </w:tc>
      </w:tr>
      <w:tr w:rsidR="00866D79" w:rsidRPr="00A31CB6" w14:paraId="26A45F9B" w14:textId="77777777" w:rsidTr="00550BE9">
        <w:tc>
          <w:tcPr>
            <w:tcW w:w="851" w:type="dxa"/>
          </w:tcPr>
          <w:p w14:paraId="633FDF27"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2E15A71" w14:textId="77777777" w:rsidR="008D27D2" w:rsidRDefault="008D27D2" w:rsidP="003B2B55">
            <w:pPr>
              <w:pStyle w:val="Default"/>
              <w:rPr>
                <w:bCs/>
                <w:color w:val="auto"/>
                <w:sz w:val="20"/>
                <w:szCs w:val="20"/>
              </w:rPr>
            </w:pPr>
            <w:r w:rsidRPr="00DB6D88">
              <w:rPr>
                <w:bCs/>
                <w:color w:val="auto"/>
                <w:sz w:val="20"/>
                <w:szCs w:val="20"/>
              </w:rPr>
              <w:t xml:space="preserve">Prijavitelj poda izjavo, ali gre za pripojeno podjetje ali delitev podjetja (v tem primeru se vse prejšnje pomoči </w:t>
            </w:r>
            <w:r w:rsidRPr="00DB6D88">
              <w:rPr>
                <w:bCs/>
                <w:i/>
                <w:color w:val="auto"/>
                <w:sz w:val="20"/>
                <w:szCs w:val="20"/>
              </w:rPr>
              <w:t xml:space="preserve">de </w:t>
            </w:r>
            <w:proofErr w:type="spellStart"/>
            <w:r w:rsidRPr="00DB6D88">
              <w:rPr>
                <w:bCs/>
                <w:i/>
                <w:color w:val="auto"/>
                <w:sz w:val="20"/>
                <w:szCs w:val="20"/>
              </w:rPr>
              <w:t>minimis</w:t>
            </w:r>
            <w:proofErr w:type="spellEnd"/>
            <w:r w:rsidRPr="00DB6D88">
              <w:rPr>
                <w:bCs/>
                <w:color w:val="auto"/>
                <w:sz w:val="20"/>
                <w:szCs w:val="20"/>
              </w:rPr>
              <w:t xml:space="preserve"> katerega koli združenega ali pripojenega podjetja upoštevajo pri ugotavljanju, ali nova pomoč </w:t>
            </w:r>
            <w:r w:rsidRPr="00DB6D88">
              <w:rPr>
                <w:bCs/>
                <w:i/>
                <w:color w:val="auto"/>
                <w:sz w:val="20"/>
                <w:szCs w:val="20"/>
              </w:rPr>
              <w:t xml:space="preserve">de </w:t>
            </w:r>
            <w:proofErr w:type="spellStart"/>
            <w:r w:rsidRPr="00DB6D88">
              <w:rPr>
                <w:bCs/>
                <w:i/>
                <w:color w:val="auto"/>
                <w:sz w:val="20"/>
                <w:szCs w:val="20"/>
              </w:rPr>
              <w:t>minimis</w:t>
            </w:r>
            <w:proofErr w:type="spellEnd"/>
            <w:r w:rsidRPr="00DB6D88">
              <w:rPr>
                <w:bCs/>
                <w:color w:val="auto"/>
                <w:sz w:val="20"/>
                <w:szCs w:val="20"/>
              </w:rPr>
              <w:t xml:space="preserve"> novemu ali prevzemnemu podjetju presega dovoljeno zgornjo mejo).</w:t>
            </w:r>
          </w:p>
          <w:p w14:paraId="2460BBC1" w14:textId="77777777" w:rsidR="00833106" w:rsidRPr="00DB6D88" w:rsidRDefault="00833106" w:rsidP="007D4FBB">
            <w:pPr>
              <w:pStyle w:val="Default"/>
              <w:jc w:val="both"/>
              <w:rPr>
                <w:color w:val="auto"/>
                <w:sz w:val="20"/>
                <w:szCs w:val="20"/>
              </w:rPr>
            </w:pPr>
          </w:p>
        </w:tc>
        <w:tc>
          <w:tcPr>
            <w:tcW w:w="4201" w:type="dxa"/>
          </w:tcPr>
          <w:p w14:paraId="2E0F93C3" w14:textId="38EEB9D8" w:rsidR="008D27D2" w:rsidRPr="00833106" w:rsidRDefault="00753FDB" w:rsidP="007D4FBB">
            <w:pPr>
              <w:pStyle w:val="Default"/>
              <w:jc w:val="both"/>
              <w:rPr>
                <w:color w:val="auto"/>
                <w:sz w:val="20"/>
                <w:szCs w:val="20"/>
              </w:rPr>
            </w:pPr>
            <w:r w:rsidRPr="00DB6D88">
              <w:rPr>
                <w:color w:val="auto"/>
                <w:sz w:val="20"/>
                <w:szCs w:val="20"/>
              </w:rPr>
              <w:t xml:space="preserve">Priloga 2 – izjava prijavitelja o prejemu drugih pomoči </w:t>
            </w:r>
            <w:r w:rsidRPr="003B2B55">
              <w:rPr>
                <w:i/>
                <w:iCs/>
                <w:color w:val="auto"/>
                <w:sz w:val="20"/>
                <w:szCs w:val="20"/>
              </w:rPr>
              <w:t xml:space="preserve">de </w:t>
            </w:r>
            <w:proofErr w:type="spellStart"/>
            <w:r w:rsidRPr="003B2B55">
              <w:rPr>
                <w:i/>
                <w:iCs/>
                <w:color w:val="auto"/>
                <w:sz w:val="20"/>
                <w:szCs w:val="20"/>
              </w:rPr>
              <w:t>minimis</w:t>
            </w:r>
            <w:proofErr w:type="spellEnd"/>
            <w:r w:rsidR="00833106">
              <w:rPr>
                <w:color w:val="auto"/>
                <w:sz w:val="20"/>
                <w:szCs w:val="20"/>
              </w:rPr>
              <w:t>.</w:t>
            </w:r>
          </w:p>
        </w:tc>
      </w:tr>
      <w:tr w:rsidR="00866D79" w:rsidRPr="00A31CB6" w14:paraId="33ABE358" w14:textId="77777777" w:rsidTr="00550BE9">
        <w:tc>
          <w:tcPr>
            <w:tcW w:w="851" w:type="dxa"/>
          </w:tcPr>
          <w:p w14:paraId="0AF486E4"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6EEF92A2" w14:textId="77777777" w:rsidR="008D27D2" w:rsidRDefault="008D27D2" w:rsidP="007D4FBB">
            <w:pPr>
              <w:pStyle w:val="Default"/>
              <w:jc w:val="both"/>
              <w:rPr>
                <w:color w:val="auto"/>
                <w:sz w:val="20"/>
                <w:szCs w:val="20"/>
              </w:rPr>
            </w:pPr>
            <w:r w:rsidRPr="00DB6D88">
              <w:rPr>
                <w:color w:val="auto"/>
                <w:sz w:val="20"/>
                <w:szCs w:val="20"/>
              </w:rPr>
              <w:t>Prijavitelj poda izjavo s seznamom vseh z njim povezanih podjetij, ki skupaj štejejo za enotno podjetje.</w:t>
            </w:r>
          </w:p>
          <w:p w14:paraId="61E79A8A" w14:textId="77777777" w:rsidR="00833106" w:rsidRPr="00DB6D88" w:rsidRDefault="00833106" w:rsidP="007D4FBB">
            <w:pPr>
              <w:pStyle w:val="Default"/>
              <w:jc w:val="both"/>
              <w:rPr>
                <w:color w:val="auto"/>
                <w:sz w:val="20"/>
                <w:szCs w:val="20"/>
              </w:rPr>
            </w:pPr>
          </w:p>
        </w:tc>
        <w:tc>
          <w:tcPr>
            <w:tcW w:w="4201" w:type="dxa"/>
          </w:tcPr>
          <w:p w14:paraId="0D208570" w14:textId="13A8CFE1" w:rsidR="008D27D2" w:rsidRPr="00EE6BED" w:rsidRDefault="00753FDB" w:rsidP="007D4FBB">
            <w:pPr>
              <w:pStyle w:val="Default"/>
              <w:jc w:val="both"/>
              <w:rPr>
                <w:color w:val="auto"/>
                <w:sz w:val="20"/>
                <w:szCs w:val="20"/>
              </w:rPr>
            </w:pPr>
            <w:r w:rsidRPr="00DB6D88">
              <w:rPr>
                <w:color w:val="auto"/>
                <w:sz w:val="20"/>
                <w:szCs w:val="20"/>
              </w:rPr>
              <w:t xml:space="preserve">Priloga 2 – izjava prijavitelja o prejemu drugih pomoči </w:t>
            </w:r>
            <w:r w:rsidRPr="00DB6D88">
              <w:rPr>
                <w:i/>
                <w:iCs/>
                <w:color w:val="auto"/>
                <w:sz w:val="20"/>
                <w:szCs w:val="20"/>
              </w:rPr>
              <w:t xml:space="preserve">de </w:t>
            </w:r>
            <w:proofErr w:type="spellStart"/>
            <w:r w:rsidRPr="00DB6D88">
              <w:rPr>
                <w:i/>
                <w:iCs/>
                <w:color w:val="auto"/>
                <w:sz w:val="20"/>
                <w:szCs w:val="20"/>
              </w:rPr>
              <w:t>minimis</w:t>
            </w:r>
            <w:proofErr w:type="spellEnd"/>
            <w:r w:rsidR="00EE6BED">
              <w:rPr>
                <w:color w:val="auto"/>
                <w:sz w:val="20"/>
                <w:szCs w:val="20"/>
              </w:rPr>
              <w:t>.</w:t>
            </w:r>
          </w:p>
        </w:tc>
      </w:tr>
      <w:tr w:rsidR="00866D79" w:rsidRPr="00A31CB6" w14:paraId="435BB936" w14:textId="77777777" w:rsidTr="00550BE9">
        <w:tc>
          <w:tcPr>
            <w:tcW w:w="851" w:type="dxa"/>
          </w:tcPr>
          <w:p w14:paraId="643D6FA6"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1AF23A26" w14:textId="77777777" w:rsidR="008D27D2" w:rsidRDefault="008D27D2" w:rsidP="007D4FBB">
            <w:pPr>
              <w:pStyle w:val="Default"/>
              <w:jc w:val="both"/>
              <w:rPr>
                <w:color w:val="auto"/>
                <w:sz w:val="20"/>
                <w:szCs w:val="20"/>
              </w:rPr>
            </w:pPr>
            <w:r w:rsidRPr="00DB6D88">
              <w:rPr>
                <w:color w:val="auto"/>
                <w:sz w:val="20"/>
                <w:szCs w:val="20"/>
              </w:rPr>
              <w:t xml:space="preserve">Prijavitelj poda izjavo, da dejanski lastnik(i) družbe v skladu z Zakonom o preprečevanju pranja denarja in financiranja terorizma (Uradni list RS, št. 68/16, 81/19, 91/20 in 2/21 – </w:t>
            </w:r>
            <w:proofErr w:type="spellStart"/>
            <w:r w:rsidRPr="00DB6D88">
              <w:rPr>
                <w:color w:val="auto"/>
                <w:sz w:val="20"/>
                <w:szCs w:val="20"/>
              </w:rPr>
              <w:t>popr</w:t>
            </w:r>
            <w:proofErr w:type="spellEnd"/>
            <w:r w:rsidRPr="00DB6D88">
              <w:rPr>
                <w:color w:val="auto"/>
                <w:sz w:val="20"/>
                <w:szCs w:val="20"/>
              </w:rPr>
              <w:t xml:space="preserve">.) ni(so) </w:t>
            </w:r>
            <w:r w:rsidRPr="00DB6D88">
              <w:rPr>
                <w:color w:val="auto"/>
                <w:sz w:val="20"/>
                <w:szCs w:val="20"/>
              </w:rPr>
              <w:lastRenderedPageBreak/>
              <w:t>vpleten(i) v postopke pranja denarja in financiranja terorizma.</w:t>
            </w:r>
          </w:p>
          <w:p w14:paraId="23F1147D" w14:textId="77777777" w:rsidR="00833106" w:rsidRPr="00DB6D88" w:rsidRDefault="00833106" w:rsidP="007D4FBB">
            <w:pPr>
              <w:pStyle w:val="Default"/>
              <w:jc w:val="both"/>
              <w:rPr>
                <w:color w:val="auto"/>
                <w:sz w:val="20"/>
                <w:szCs w:val="20"/>
              </w:rPr>
            </w:pPr>
          </w:p>
        </w:tc>
        <w:tc>
          <w:tcPr>
            <w:tcW w:w="4201" w:type="dxa"/>
          </w:tcPr>
          <w:p w14:paraId="72ABC970" w14:textId="0A8B57D4" w:rsidR="008D27D2" w:rsidRPr="00DB6D88" w:rsidRDefault="00753FDB" w:rsidP="007D4FBB">
            <w:pPr>
              <w:pStyle w:val="Default"/>
              <w:jc w:val="both"/>
              <w:rPr>
                <w:color w:val="auto"/>
                <w:sz w:val="20"/>
                <w:szCs w:val="20"/>
              </w:rPr>
            </w:pPr>
            <w:r w:rsidRPr="00DB6D88">
              <w:rPr>
                <w:color w:val="auto"/>
                <w:sz w:val="20"/>
                <w:szCs w:val="20"/>
              </w:rPr>
              <w:lastRenderedPageBreak/>
              <w:t xml:space="preserve">Priloga 1 </w:t>
            </w:r>
            <w:r w:rsidR="00EE6BED">
              <w:rPr>
                <w:color w:val="auto"/>
                <w:sz w:val="20"/>
                <w:szCs w:val="20"/>
              </w:rPr>
              <w:t>–</w:t>
            </w:r>
            <w:r w:rsidRPr="00DB6D88">
              <w:rPr>
                <w:color w:val="auto"/>
                <w:sz w:val="20"/>
                <w:szCs w:val="20"/>
              </w:rPr>
              <w:t xml:space="preserve"> Izjava prijavitelja o izpolnjevanju in sprejemanju razpisnih pogojev</w:t>
            </w:r>
            <w:r w:rsidR="00EE6BED">
              <w:rPr>
                <w:color w:val="auto"/>
                <w:sz w:val="20"/>
                <w:szCs w:val="20"/>
              </w:rPr>
              <w:t>.</w:t>
            </w:r>
          </w:p>
        </w:tc>
      </w:tr>
      <w:tr w:rsidR="00866D79" w:rsidRPr="00A31CB6" w14:paraId="71E5B645" w14:textId="77777777" w:rsidTr="00550BE9">
        <w:tc>
          <w:tcPr>
            <w:tcW w:w="851" w:type="dxa"/>
          </w:tcPr>
          <w:p w14:paraId="30DD1945" w14:textId="77777777" w:rsidR="008D27D2" w:rsidRPr="00DB6D88" w:rsidRDefault="008D27D2" w:rsidP="007D4FBB">
            <w:pPr>
              <w:pStyle w:val="Odstavekseznama"/>
              <w:numPr>
                <w:ilvl w:val="0"/>
                <w:numId w:val="15"/>
              </w:numPr>
              <w:jc w:val="both"/>
              <w:rPr>
                <w:rFonts w:ascii="Times New Roman" w:hAnsi="Times New Roman" w:cs="Times New Roman"/>
                <w:bCs/>
                <w:szCs w:val="20"/>
                <w:u w:val="single"/>
                <w:lang w:val="sl-SI"/>
              </w:rPr>
            </w:pPr>
          </w:p>
        </w:tc>
        <w:tc>
          <w:tcPr>
            <w:tcW w:w="4253" w:type="dxa"/>
          </w:tcPr>
          <w:p w14:paraId="2D1F3EF0" w14:textId="616C4D5A" w:rsidR="008D27D2" w:rsidRPr="00DB6D88" w:rsidRDefault="00754F04" w:rsidP="007D4FBB">
            <w:pPr>
              <w:pStyle w:val="Default"/>
              <w:jc w:val="both"/>
              <w:rPr>
                <w:color w:val="auto"/>
                <w:sz w:val="20"/>
                <w:szCs w:val="20"/>
              </w:rPr>
            </w:pPr>
            <w:r w:rsidRPr="00DB6D88">
              <w:rPr>
                <w:color w:val="auto"/>
                <w:sz w:val="20"/>
                <w:szCs w:val="20"/>
              </w:rPr>
              <w:t>Prijavitelj poda izja</w:t>
            </w:r>
            <w:r w:rsidR="00EE6BED">
              <w:rPr>
                <w:color w:val="auto"/>
                <w:sz w:val="20"/>
                <w:szCs w:val="20"/>
              </w:rPr>
              <w:t>v</w:t>
            </w:r>
            <w:r w:rsidRPr="00DB6D88">
              <w:rPr>
                <w:color w:val="auto"/>
                <w:sz w:val="20"/>
                <w:szCs w:val="20"/>
              </w:rPr>
              <w:t>o, da</w:t>
            </w:r>
            <w:r w:rsidR="008D27D2" w:rsidRPr="00DB6D88">
              <w:rPr>
                <w:color w:val="auto"/>
                <w:sz w:val="20"/>
                <w:szCs w:val="20"/>
              </w:rPr>
              <w:t xml:space="preserve"> dovoljuje objavo osebnih podatkov z namenom objave rezultatov razpisa na spletni strani </w:t>
            </w:r>
            <w:r w:rsidRPr="00DB6D88">
              <w:rPr>
                <w:color w:val="auto"/>
                <w:sz w:val="20"/>
                <w:szCs w:val="20"/>
              </w:rPr>
              <w:t>agencije</w:t>
            </w:r>
            <w:r w:rsidR="008D27D2" w:rsidRPr="00DB6D88">
              <w:rPr>
                <w:color w:val="auto"/>
                <w:sz w:val="20"/>
                <w:szCs w:val="20"/>
              </w:rPr>
              <w:t xml:space="preserve">, skladno z Zakonom o dostopu do informacij javnega značaja (Uradni list RS, št. 51/06 – uradno prečiščeno besedilo, 117/06 – ZDavP-2, 23/14, 50/14, 19/15 – </w:t>
            </w:r>
            <w:proofErr w:type="spellStart"/>
            <w:r w:rsidR="008D27D2" w:rsidRPr="00DB6D88">
              <w:rPr>
                <w:color w:val="auto"/>
                <w:sz w:val="20"/>
                <w:szCs w:val="20"/>
              </w:rPr>
              <w:t>odl</w:t>
            </w:r>
            <w:proofErr w:type="spellEnd"/>
            <w:r w:rsidR="008D27D2" w:rsidRPr="00DB6D88">
              <w:rPr>
                <w:color w:val="auto"/>
                <w:sz w:val="20"/>
                <w:szCs w:val="20"/>
              </w:rPr>
              <w:t>. US, 102/15, 7/18, 141/22 in 40/25 – ZInfV-1) in Zakonom o varstvu osebnih podatkov (Uradni list RS, št. 163/22).</w:t>
            </w:r>
          </w:p>
          <w:p w14:paraId="22BE52FC" w14:textId="77777777" w:rsidR="008D27D2" w:rsidRPr="00DB6D88" w:rsidRDefault="008D27D2" w:rsidP="007D4FBB">
            <w:pPr>
              <w:pStyle w:val="Default"/>
              <w:jc w:val="both"/>
              <w:rPr>
                <w:color w:val="auto"/>
                <w:sz w:val="20"/>
                <w:szCs w:val="20"/>
              </w:rPr>
            </w:pPr>
          </w:p>
        </w:tc>
        <w:tc>
          <w:tcPr>
            <w:tcW w:w="4201" w:type="dxa"/>
          </w:tcPr>
          <w:p w14:paraId="7A824032" w14:textId="3B8BABFE" w:rsidR="008D27D2" w:rsidRPr="00DB6D88" w:rsidRDefault="00753FDB" w:rsidP="007D4FBB">
            <w:pPr>
              <w:pStyle w:val="Default"/>
              <w:jc w:val="both"/>
              <w:rPr>
                <w:color w:val="auto"/>
                <w:sz w:val="20"/>
                <w:szCs w:val="20"/>
              </w:rPr>
            </w:pPr>
            <w:r w:rsidRPr="00DB6D88">
              <w:rPr>
                <w:color w:val="auto"/>
                <w:sz w:val="20"/>
                <w:szCs w:val="20"/>
              </w:rPr>
              <w:t xml:space="preserve">Priloga 1 </w:t>
            </w:r>
            <w:r w:rsidR="00EE6BED">
              <w:rPr>
                <w:color w:val="auto"/>
                <w:sz w:val="20"/>
                <w:szCs w:val="20"/>
              </w:rPr>
              <w:t>–</w:t>
            </w:r>
            <w:r w:rsidRPr="00DB6D88">
              <w:rPr>
                <w:color w:val="auto"/>
                <w:sz w:val="20"/>
                <w:szCs w:val="20"/>
              </w:rPr>
              <w:t xml:space="preserve"> Izjava prijavitelja o izpolnjevanju in sprejemanju razpisnih pogojev</w:t>
            </w:r>
            <w:r w:rsidR="00EE6BED">
              <w:rPr>
                <w:color w:val="auto"/>
                <w:sz w:val="20"/>
                <w:szCs w:val="20"/>
              </w:rPr>
              <w:t>.</w:t>
            </w:r>
          </w:p>
        </w:tc>
      </w:tr>
      <w:tr w:rsidR="00866D79" w:rsidRPr="00A31CB6" w14:paraId="305B9C58" w14:textId="77777777" w:rsidTr="00550BE9">
        <w:tc>
          <w:tcPr>
            <w:tcW w:w="851" w:type="dxa"/>
            <w:shd w:val="clear" w:color="auto" w:fill="D9D9D9"/>
          </w:tcPr>
          <w:p w14:paraId="59906806" w14:textId="77777777" w:rsidR="008D27D2" w:rsidRPr="00DB6D88" w:rsidRDefault="008D27D2" w:rsidP="007D4FBB">
            <w:pPr>
              <w:jc w:val="both"/>
              <w:rPr>
                <w:rFonts w:ascii="Times New Roman" w:hAnsi="Times New Roman" w:cs="Times New Roman"/>
                <w:b/>
                <w:bCs/>
                <w:szCs w:val="20"/>
                <w:lang w:val="sl-SI"/>
              </w:rPr>
            </w:pPr>
          </w:p>
        </w:tc>
        <w:tc>
          <w:tcPr>
            <w:tcW w:w="4253" w:type="dxa"/>
            <w:shd w:val="clear" w:color="auto" w:fill="D9D9D9"/>
          </w:tcPr>
          <w:p w14:paraId="13F39EF3" w14:textId="78F7DE55" w:rsidR="008D27D2" w:rsidRPr="00DB6D88" w:rsidRDefault="008D27D2" w:rsidP="007D4FBB">
            <w:pPr>
              <w:jc w:val="both"/>
              <w:rPr>
                <w:rFonts w:ascii="Times New Roman" w:hAnsi="Times New Roman" w:cs="Times New Roman"/>
                <w:b/>
                <w:bCs/>
                <w:szCs w:val="20"/>
                <w:lang w:val="sl-SI"/>
              </w:rPr>
            </w:pPr>
            <w:r w:rsidRPr="00DB6D88">
              <w:rPr>
                <w:rFonts w:ascii="Times New Roman" w:hAnsi="Times New Roman" w:cs="Times New Roman"/>
                <w:b/>
                <w:bCs/>
                <w:szCs w:val="20"/>
                <w:lang w:val="sl-SI"/>
              </w:rPr>
              <w:t>Finančni pogoji za prijavljen</w:t>
            </w:r>
            <w:r w:rsidR="000C6EDC" w:rsidRPr="00DB6D88">
              <w:rPr>
                <w:rFonts w:ascii="Times New Roman" w:hAnsi="Times New Roman" w:cs="Times New Roman"/>
                <w:b/>
                <w:bCs/>
                <w:szCs w:val="20"/>
                <w:lang w:val="sl-SI"/>
              </w:rPr>
              <w:t>i</w:t>
            </w:r>
            <w:r w:rsidRPr="00DB6D88">
              <w:rPr>
                <w:rFonts w:ascii="Times New Roman" w:hAnsi="Times New Roman" w:cs="Times New Roman"/>
                <w:b/>
                <w:bCs/>
                <w:szCs w:val="20"/>
                <w:lang w:val="sl-SI"/>
              </w:rPr>
              <w:t xml:space="preserve"> projekt</w:t>
            </w:r>
          </w:p>
        </w:tc>
        <w:tc>
          <w:tcPr>
            <w:tcW w:w="4201" w:type="dxa"/>
            <w:shd w:val="clear" w:color="auto" w:fill="D9D9D9"/>
          </w:tcPr>
          <w:p w14:paraId="042591EB" w14:textId="77777777" w:rsidR="008D27D2" w:rsidRPr="00DB6D88" w:rsidRDefault="008D27D2" w:rsidP="007D4FBB">
            <w:pPr>
              <w:jc w:val="both"/>
              <w:rPr>
                <w:rFonts w:ascii="Times New Roman" w:hAnsi="Times New Roman" w:cs="Times New Roman"/>
                <w:b/>
                <w:bCs/>
                <w:szCs w:val="20"/>
                <w:lang w:val="sl-SI"/>
              </w:rPr>
            </w:pPr>
            <w:r w:rsidRPr="00DB6D88">
              <w:rPr>
                <w:rFonts w:ascii="Times New Roman" w:hAnsi="Times New Roman" w:cs="Times New Roman"/>
                <w:b/>
                <w:bCs/>
                <w:szCs w:val="20"/>
                <w:lang w:val="sl-SI"/>
              </w:rPr>
              <w:t>Dokazila in način preverjanja izpolnjevanja pogojev</w:t>
            </w:r>
          </w:p>
        </w:tc>
      </w:tr>
      <w:tr w:rsidR="00866D79" w:rsidRPr="00A31CB6" w14:paraId="48C28A7C" w14:textId="77777777" w:rsidTr="00550BE9">
        <w:tc>
          <w:tcPr>
            <w:tcW w:w="851" w:type="dxa"/>
          </w:tcPr>
          <w:p w14:paraId="4589A9BF" w14:textId="77777777" w:rsidR="008D27D2" w:rsidRPr="00DB6D88" w:rsidRDefault="008D27D2" w:rsidP="003B2B55">
            <w:pPr>
              <w:jc w:val="center"/>
              <w:rPr>
                <w:rFonts w:ascii="Times New Roman" w:hAnsi="Times New Roman" w:cs="Times New Roman"/>
                <w:bCs/>
                <w:szCs w:val="20"/>
                <w:lang w:val="sl-SI"/>
              </w:rPr>
            </w:pPr>
            <w:r w:rsidRPr="00DB6D88">
              <w:rPr>
                <w:rFonts w:ascii="Times New Roman" w:hAnsi="Times New Roman" w:cs="Times New Roman"/>
                <w:bCs/>
                <w:szCs w:val="20"/>
                <w:lang w:val="sl-SI"/>
              </w:rPr>
              <w:t>1.</w:t>
            </w:r>
          </w:p>
          <w:p w14:paraId="4D41CCB1" w14:textId="77777777" w:rsidR="008D27D2" w:rsidRPr="00DB6D88" w:rsidRDefault="008D27D2" w:rsidP="003B2B55">
            <w:pPr>
              <w:jc w:val="center"/>
              <w:rPr>
                <w:rFonts w:ascii="Times New Roman" w:hAnsi="Times New Roman" w:cs="Times New Roman"/>
                <w:bCs/>
                <w:szCs w:val="20"/>
                <w:lang w:val="sl-SI"/>
              </w:rPr>
            </w:pPr>
          </w:p>
        </w:tc>
        <w:tc>
          <w:tcPr>
            <w:tcW w:w="4253" w:type="dxa"/>
          </w:tcPr>
          <w:p w14:paraId="70568700" w14:textId="2CDFECD4" w:rsidR="008D27D2" w:rsidRPr="00DB6D88" w:rsidRDefault="008D27D2" w:rsidP="00EE6BED">
            <w:pPr>
              <w:pStyle w:val="BodyText21"/>
              <w:widowControl/>
              <w:spacing w:after="0"/>
              <w:ind w:right="32"/>
              <w:rPr>
                <w:sz w:val="20"/>
                <w:lang w:val="sl-SI"/>
              </w:rPr>
            </w:pPr>
            <w:r w:rsidRPr="00DB6D88">
              <w:rPr>
                <w:sz w:val="20"/>
                <w:lang w:val="sl-SI"/>
              </w:rPr>
              <w:t xml:space="preserve">Skupni upravičeni stroški prijavljenega projekta ne smejo presegati 50.000,00 </w:t>
            </w:r>
            <w:r w:rsidR="00754F04" w:rsidRPr="00DB6D88">
              <w:rPr>
                <w:sz w:val="20"/>
                <w:lang w:val="sl-SI"/>
              </w:rPr>
              <w:t>evrov</w:t>
            </w:r>
            <w:r w:rsidRPr="00DB6D88">
              <w:rPr>
                <w:sz w:val="20"/>
                <w:lang w:val="sl-SI"/>
              </w:rPr>
              <w:t xml:space="preserve"> in intenzivnosti pomoči.</w:t>
            </w:r>
          </w:p>
          <w:p w14:paraId="42860FFF" w14:textId="77777777" w:rsidR="008D27D2" w:rsidRPr="00DB6D88" w:rsidRDefault="008D27D2" w:rsidP="007D4FBB">
            <w:pPr>
              <w:jc w:val="both"/>
              <w:rPr>
                <w:rFonts w:ascii="Times New Roman" w:hAnsi="Times New Roman" w:cs="Times New Roman"/>
                <w:bCs/>
                <w:szCs w:val="20"/>
                <w:lang w:val="sl-SI"/>
              </w:rPr>
            </w:pPr>
          </w:p>
        </w:tc>
        <w:tc>
          <w:tcPr>
            <w:tcW w:w="4201" w:type="dxa"/>
          </w:tcPr>
          <w:p w14:paraId="2C20935D" w14:textId="0550314D" w:rsidR="008D27D2" w:rsidRPr="00EE6BED" w:rsidRDefault="00753FDB" w:rsidP="007D4FBB">
            <w:pPr>
              <w:jc w:val="both"/>
              <w:rPr>
                <w:rFonts w:ascii="Times New Roman" w:hAnsi="Times New Roman" w:cs="Times New Roman"/>
                <w:bCs/>
                <w:szCs w:val="20"/>
                <w:lang w:val="sl-SI"/>
              </w:rPr>
            </w:pPr>
            <w:r w:rsidRPr="00DB6D88">
              <w:rPr>
                <w:rFonts w:ascii="Times New Roman" w:hAnsi="Times New Roman" w:cs="Times New Roman"/>
                <w:szCs w:val="20"/>
                <w:lang w:val="sl-SI"/>
              </w:rPr>
              <w:t xml:space="preserve">Priloga 1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Izjava prijavitelja o izpolnjevanju in sprejemanju razpisnih pogojev </w:t>
            </w:r>
            <w:r w:rsidR="008D27D2" w:rsidRPr="00DB6D88">
              <w:rPr>
                <w:rFonts w:ascii="Times New Roman" w:hAnsi="Times New Roman" w:cs="Times New Roman"/>
                <w:bCs/>
                <w:szCs w:val="20"/>
                <w:lang w:val="sl-SI"/>
              </w:rPr>
              <w:t xml:space="preserve">in </w:t>
            </w:r>
            <w:r w:rsidRPr="00DB6D88">
              <w:rPr>
                <w:rFonts w:ascii="Times New Roman" w:hAnsi="Times New Roman" w:cs="Times New Roman"/>
                <w:bCs/>
                <w:szCs w:val="20"/>
                <w:lang w:val="sl-SI"/>
              </w:rPr>
              <w:t xml:space="preserve">Obrazec 2 </w:t>
            </w:r>
            <w:r w:rsidR="00EE6BED">
              <w:rPr>
                <w:rFonts w:ascii="Times New Roman" w:hAnsi="Times New Roman" w:cs="Times New Roman"/>
                <w:bCs/>
                <w:szCs w:val="20"/>
                <w:lang w:val="sl-SI"/>
              </w:rPr>
              <w:t>–</w:t>
            </w:r>
            <w:r w:rsidRPr="00DB6D88">
              <w:rPr>
                <w:rFonts w:ascii="Times New Roman" w:hAnsi="Times New Roman" w:cs="Times New Roman"/>
                <w:bCs/>
                <w:szCs w:val="20"/>
                <w:lang w:val="sl-SI"/>
              </w:rPr>
              <w:t xml:space="preserve"> </w:t>
            </w:r>
            <w:r w:rsidR="008D27D2" w:rsidRPr="00DB6D88">
              <w:rPr>
                <w:rFonts w:ascii="Times New Roman" w:hAnsi="Times New Roman" w:cs="Times New Roman"/>
                <w:bCs/>
                <w:szCs w:val="20"/>
                <w:lang w:val="sl-SI"/>
              </w:rPr>
              <w:t>finančni načrt</w:t>
            </w:r>
            <w:r w:rsidR="00EE6BED">
              <w:rPr>
                <w:rFonts w:ascii="Times New Roman" w:hAnsi="Times New Roman" w:cs="Times New Roman"/>
                <w:bCs/>
                <w:szCs w:val="20"/>
                <w:lang w:val="sl-SI"/>
              </w:rPr>
              <w:t>.</w:t>
            </w:r>
          </w:p>
          <w:p w14:paraId="78C21592" w14:textId="77777777" w:rsidR="008D27D2" w:rsidRPr="00DB6D88" w:rsidRDefault="008D27D2" w:rsidP="007D4FBB">
            <w:pPr>
              <w:jc w:val="both"/>
              <w:rPr>
                <w:rFonts w:ascii="Times New Roman" w:hAnsi="Times New Roman" w:cs="Times New Roman"/>
                <w:bCs/>
                <w:szCs w:val="20"/>
                <w:lang w:val="sl-SI"/>
              </w:rPr>
            </w:pPr>
          </w:p>
        </w:tc>
      </w:tr>
      <w:tr w:rsidR="00866D79" w:rsidRPr="00A31CB6" w14:paraId="0E2AF433" w14:textId="77777777" w:rsidTr="00550BE9">
        <w:tc>
          <w:tcPr>
            <w:tcW w:w="851" w:type="dxa"/>
          </w:tcPr>
          <w:p w14:paraId="6A47880B" w14:textId="77777777" w:rsidR="008D27D2" w:rsidRPr="00DB6D88" w:rsidRDefault="008D27D2" w:rsidP="003B2B55">
            <w:pPr>
              <w:jc w:val="center"/>
              <w:rPr>
                <w:rFonts w:ascii="Times New Roman" w:hAnsi="Times New Roman" w:cs="Times New Roman"/>
                <w:bCs/>
                <w:szCs w:val="20"/>
                <w:lang w:val="sl-SI"/>
              </w:rPr>
            </w:pPr>
            <w:r w:rsidRPr="00DB6D88">
              <w:rPr>
                <w:rFonts w:ascii="Times New Roman" w:hAnsi="Times New Roman" w:cs="Times New Roman"/>
                <w:bCs/>
                <w:szCs w:val="20"/>
                <w:lang w:val="sl-SI"/>
              </w:rPr>
              <w:t>2.</w:t>
            </w:r>
          </w:p>
        </w:tc>
        <w:tc>
          <w:tcPr>
            <w:tcW w:w="4253" w:type="dxa"/>
          </w:tcPr>
          <w:p w14:paraId="553AF565" w14:textId="46827F02" w:rsidR="008D27D2" w:rsidRPr="00DB6D88" w:rsidRDefault="008D27D2" w:rsidP="007D4FBB">
            <w:pPr>
              <w:pStyle w:val="Default"/>
              <w:jc w:val="both"/>
              <w:rPr>
                <w:color w:val="auto"/>
                <w:sz w:val="20"/>
                <w:szCs w:val="20"/>
              </w:rPr>
            </w:pPr>
            <w:r w:rsidRPr="00DB6D88">
              <w:rPr>
                <w:color w:val="auto"/>
                <w:sz w:val="20"/>
                <w:szCs w:val="20"/>
              </w:rPr>
              <w:t xml:space="preserve">Prijavitelj mora v vlogi izkazati zaprto finančno konstrukcijo. V okviru prijavljenega projekta so v celoti zagotovljena sredstva za zaprtje finančne konstrukcije. Pri tem se poleg lastnih sredstev (lastna </w:t>
            </w:r>
            <w:r w:rsidR="00754F04" w:rsidRPr="00DB6D88">
              <w:rPr>
                <w:color w:val="auto"/>
                <w:sz w:val="20"/>
                <w:szCs w:val="20"/>
              </w:rPr>
              <w:t xml:space="preserve">sredstva </w:t>
            </w:r>
            <w:r w:rsidRPr="00DB6D88">
              <w:rPr>
                <w:color w:val="auto"/>
                <w:sz w:val="20"/>
                <w:szCs w:val="20"/>
              </w:rPr>
              <w:t xml:space="preserve">in krediti) upoštevajo tudi pričakovana sredstva iz naslova tega javnega razpisa. </w:t>
            </w:r>
          </w:p>
          <w:p w14:paraId="51E51701" w14:textId="77777777" w:rsidR="008D27D2" w:rsidRPr="00DB6D88" w:rsidRDefault="008D27D2" w:rsidP="007D4FBB">
            <w:pPr>
              <w:jc w:val="both"/>
              <w:rPr>
                <w:rFonts w:ascii="Times New Roman" w:hAnsi="Times New Roman" w:cs="Times New Roman"/>
                <w:bCs/>
                <w:szCs w:val="20"/>
                <w:lang w:val="sl-SI"/>
              </w:rPr>
            </w:pPr>
          </w:p>
        </w:tc>
        <w:tc>
          <w:tcPr>
            <w:tcW w:w="4201" w:type="dxa"/>
          </w:tcPr>
          <w:p w14:paraId="39793CB8" w14:textId="07E7595D" w:rsidR="00753FDB" w:rsidRPr="00EE6BED" w:rsidRDefault="00753FDB" w:rsidP="007D4FBB">
            <w:pPr>
              <w:jc w:val="both"/>
              <w:rPr>
                <w:rFonts w:ascii="Times New Roman" w:hAnsi="Times New Roman" w:cs="Times New Roman"/>
                <w:bCs/>
                <w:szCs w:val="20"/>
                <w:lang w:val="sl-SI"/>
              </w:rPr>
            </w:pPr>
            <w:r w:rsidRPr="00DB6D88">
              <w:rPr>
                <w:rFonts w:ascii="Times New Roman" w:hAnsi="Times New Roman" w:cs="Times New Roman"/>
                <w:szCs w:val="20"/>
                <w:lang w:val="sl-SI"/>
              </w:rPr>
              <w:t xml:space="preserve">Priloga 1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Izjava prijavitelja o izpolnjevanju in sprejemanju razpisnih pogojev </w:t>
            </w:r>
            <w:r w:rsidRPr="00DB6D88">
              <w:rPr>
                <w:rFonts w:ascii="Times New Roman" w:hAnsi="Times New Roman" w:cs="Times New Roman"/>
                <w:bCs/>
                <w:szCs w:val="20"/>
                <w:lang w:val="sl-SI"/>
              </w:rPr>
              <w:t xml:space="preserve">in Obrazec 2 </w:t>
            </w:r>
            <w:r w:rsidR="00EE6BED">
              <w:rPr>
                <w:rFonts w:ascii="Times New Roman" w:hAnsi="Times New Roman" w:cs="Times New Roman"/>
                <w:bCs/>
                <w:szCs w:val="20"/>
                <w:lang w:val="sl-SI"/>
              </w:rPr>
              <w:t>–</w:t>
            </w:r>
            <w:r w:rsidRPr="00DB6D88">
              <w:rPr>
                <w:rFonts w:ascii="Times New Roman" w:hAnsi="Times New Roman" w:cs="Times New Roman"/>
                <w:bCs/>
                <w:szCs w:val="20"/>
                <w:lang w:val="sl-SI"/>
              </w:rPr>
              <w:t xml:space="preserve"> finančni načrt</w:t>
            </w:r>
            <w:r w:rsidR="00EE6BED">
              <w:rPr>
                <w:rFonts w:ascii="Times New Roman" w:hAnsi="Times New Roman" w:cs="Times New Roman"/>
                <w:bCs/>
                <w:szCs w:val="20"/>
                <w:lang w:val="sl-SI"/>
              </w:rPr>
              <w:t>.</w:t>
            </w:r>
          </w:p>
          <w:p w14:paraId="77C9A77A" w14:textId="77777777" w:rsidR="008D27D2" w:rsidRPr="00DB6D88" w:rsidRDefault="008D27D2" w:rsidP="007D4FBB">
            <w:pPr>
              <w:jc w:val="both"/>
              <w:rPr>
                <w:rFonts w:ascii="Times New Roman" w:hAnsi="Times New Roman" w:cs="Times New Roman"/>
                <w:szCs w:val="20"/>
                <w:lang w:val="sl-SI"/>
              </w:rPr>
            </w:pPr>
          </w:p>
        </w:tc>
      </w:tr>
      <w:tr w:rsidR="00866D79" w:rsidRPr="00A31CB6" w14:paraId="143A71CD" w14:textId="77777777" w:rsidTr="00550BE9">
        <w:tc>
          <w:tcPr>
            <w:tcW w:w="851" w:type="dxa"/>
          </w:tcPr>
          <w:p w14:paraId="20E70C31" w14:textId="77777777" w:rsidR="008D27D2" w:rsidRPr="00DB6D88" w:rsidRDefault="008D27D2" w:rsidP="00EE6BED">
            <w:pPr>
              <w:jc w:val="center"/>
              <w:rPr>
                <w:rFonts w:ascii="Times New Roman" w:hAnsi="Times New Roman" w:cs="Times New Roman"/>
                <w:bCs/>
                <w:szCs w:val="20"/>
                <w:lang w:val="sl-SI"/>
              </w:rPr>
            </w:pPr>
            <w:r w:rsidRPr="00DB6D88">
              <w:rPr>
                <w:rFonts w:ascii="Times New Roman" w:hAnsi="Times New Roman" w:cs="Times New Roman"/>
                <w:bCs/>
                <w:szCs w:val="20"/>
                <w:lang w:val="sl-SI"/>
              </w:rPr>
              <w:t>3.</w:t>
            </w:r>
          </w:p>
        </w:tc>
        <w:tc>
          <w:tcPr>
            <w:tcW w:w="4253" w:type="dxa"/>
          </w:tcPr>
          <w:p w14:paraId="5ACB6819" w14:textId="66BC796C" w:rsidR="008D27D2" w:rsidRPr="00DB6D88" w:rsidRDefault="008D27D2" w:rsidP="00EE6BED">
            <w:pPr>
              <w:pStyle w:val="Default"/>
              <w:spacing w:line="260" w:lineRule="atLeast"/>
              <w:ind w:right="32"/>
              <w:jc w:val="both"/>
              <w:rPr>
                <w:color w:val="auto"/>
                <w:sz w:val="20"/>
                <w:szCs w:val="20"/>
              </w:rPr>
            </w:pPr>
            <w:r w:rsidRPr="00DB6D88">
              <w:rPr>
                <w:color w:val="auto"/>
                <w:sz w:val="20"/>
                <w:szCs w:val="20"/>
              </w:rPr>
              <w:t xml:space="preserve">Prijavitelj za prijavljeni projekt ni in ne bo pridobil sredstev na drugem javnem razpisu, vezanem na javna proračunska sredstva (lokalna, državna, evropska), </w:t>
            </w:r>
            <w:r w:rsidR="00754F04" w:rsidRPr="00DB6D88">
              <w:rPr>
                <w:color w:val="auto"/>
                <w:sz w:val="20"/>
                <w:szCs w:val="20"/>
              </w:rPr>
              <w:t xml:space="preserve">kar </w:t>
            </w:r>
            <w:r w:rsidRPr="00DB6D88">
              <w:rPr>
                <w:color w:val="auto"/>
                <w:sz w:val="20"/>
                <w:szCs w:val="20"/>
              </w:rPr>
              <w:t xml:space="preserve">je </w:t>
            </w:r>
            <w:r w:rsidR="00754F04" w:rsidRPr="00DB6D88">
              <w:rPr>
                <w:color w:val="auto"/>
                <w:sz w:val="20"/>
                <w:szCs w:val="20"/>
              </w:rPr>
              <w:t xml:space="preserve">je </w:t>
            </w:r>
            <w:r w:rsidRPr="00DB6D88">
              <w:rPr>
                <w:color w:val="auto"/>
                <w:sz w:val="20"/>
                <w:szCs w:val="20"/>
              </w:rPr>
              <w:t>dolžan navesti v vlogi.</w:t>
            </w:r>
          </w:p>
          <w:p w14:paraId="48657F0B" w14:textId="77777777" w:rsidR="008D27D2" w:rsidRPr="00DB6D88" w:rsidRDefault="008D27D2" w:rsidP="007D4FBB">
            <w:pPr>
              <w:jc w:val="both"/>
              <w:rPr>
                <w:rFonts w:ascii="Times New Roman" w:hAnsi="Times New Roman" w:cs="Times New Roman"/>
                <w:bCs/>
                <w:szCs w:val="20"/>
                <w:lang w:val="sl-SI"/>
              </w:rPr>
            </w:pPr>
          </w:p>
        </w:tc>
        <w:tc>
          <w:tcPr>
            <w:tcW w:w="4201" w:type="dxa"/>
          </w:tcPr>
          <w:p w14:paraId="7B1B2C3E" w14:textId="6AF931ED" w:rsidR="00753FDB" w:rsidRPr="00EE6BED" w:rsidRDefault="00753FDB"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Priloga 1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Izjava prijavitelja o izpolnjevanju in sprejemanju razpisnih pogojev </w:t>
            </w:r>
            <w:r w:rsidRPr="00DB6D88">
              <w:rPr>
                <w:rFonts w:ascii="Times New Roman" w:hAnsi="Times New Roman" w:cs="Times New Roman"/>
                <w:bCs/>
                <w:szCs w:val="20"/>
                <w:lang w:val="sl-SI"/>
              </w:rPr>
              <w:t>in Obrazec 2 - finančni načrt</w:t>
            </w:r>
            <w:r w:rsidR="00EE6BED">
              <w:rPr>
                <w:rFonts w:ascii="Times New Roman" w:hAnsi="Times New Roman" w:cs="Times New Roman"/>
                <w:bCs/>
                <w:szCs w:val="20"/>
                <w:lang w:val="sl-SI"/>
              </w:rPr>
              <w:t>.</w:t>
            </w:r>
          </w:p>
          <w:p w14:paraId="1CA22A38" w14:textId="77777777" w:rsidR="008D27D2" w:rsidRPr="00DB6D88" w:rsidRDefault="008D27D2" w:rsidP="007D4FBB">
            <w:pPr>
              <w:jc w:val="both"/>
              <w:rPr>
                <w:rFonts w:ascii="Times New Roman" w:hAnsi="Times New Roman" w:cs="Times New Roman"/>
                <w:szCs w:val="20"/>
                <w:lang w:val="sl-SI"/>
              </w:rPr>
            </w:pPr>
          </w:p>
        </w:tc>
      </w:tr>
      <w:tr w:rsidR="00866D79" w:rsidRPr="00A31CB6" w14:paraId="7EA7B0CC" w14:textId="77777777" w:rsidTr="00550BE9">
        <w:tc>
          <w:tcPr>
            <w:tcW w:w="851" w:type="dxa"/>
            <w:shd w:val="clear" w:color="auto" w:fill="D9D9D9" w:themeFill="background1" w:themeFillShade="D9"/>
          </w:tcPr>
          <w:p w14:paraId="4FE6F67B" w14:textId="77777777" w:rsidR="008D27D2" w:rsidRPr="00DB6D88" w:rsidRDefault="008D27D2" w:rsidP="007D4FBB">
            <w:pPr>
              <w:jc w:val="both"/>
              <w:rPr>
                <w:rFonts w:ascii="Times New Roman" w:hAnsi="Times New Roman" w:cs="Times New Roman"/>
                <w:b/>
                <w:bCs/>
                <w:szCs w:val="20"/>
                <w:lang w:val="sl-SI"/>
              </w:rPr>
            </w:pPr>
          </w:p>
        </w:tc>
        <w:tc>
          <w:tcPr>
            <w:tcW w:w="4253" w:type="dxa"/>
            <w:shd w:val="clear" w:color="auto" w:fill="D9D9D9" w:themeFill="background1" w:themeFillShade="D9"/>
          </w:tcPr>
          <w:p w14:paraId="6A8A9F2D" w14:textId="6AC6E33A" w:rsidR="008D27D2" w:rsidRPr="00DB6D88" w:rsidRDefault="008D27D2" w:rsidP="007D4FBB">
            <w:pPr>
              <w:jc w:val="both"/>
              <w:rPr>
                <w:rFonts w:ascii="Times New Roman" w:hAnsi="Times New Roman" w:cs="Times New Roman"/>
                <w:b/>
                <w:bCs/>
                <w:szCs w:val="20"/>
                <w:lang w:val="sl-SI"/>
              </w:rPr>
            </w:pPr>
            <w:r w:rsidRPr="00DB6D88">
              <w:rPr>
                <w:rFonts w:ascii="Times New Roman" w:hAnsi="Times New Roman" w:cs="Times New Roman"/>
                <w:b/>
                <w:bCs/>
                <w:szCs w:val="20"/>
                <w:lang w:val="sl-SI"/>
              </w:rPr>
              <w:t xml:space="preserve">Drugi pogoji </w:t>
            </w:r>
            <w:r w:rsidR="0087653A" w:rsidRPr="00DB6D88">
              <w:rPr>
                <w:rFonts w:ascii="Times New Roman" w:hAnsi="Times New Roman" w:cs="Times New Roman"/>
                <w:b/>
                <w:bCs/>
                <w:szCs w:val="20"/>
                <w:lang w:val="sl-SI"/>
              </w:rPr>
              <w:t>za prijavljen projekt</w:t>
            </w:r>
          </w:p>
        </w:tc>
        <w:tc>
          <w:tcPr>
            <w:tcW w:w="4201" w:type="dxa"/>
            <w:shd w:val="clear" w:color="auto" w:fill="D9D9D9" w:themeFill="background1" w:themeFillShade="D9"/>
          </w:tcPr>
          <w:p w14:paraId="63098106" w14:textId="77777777" w:rsidR="008D27D2" w:rsidRPr="00DB6D88" w:rsidRDefault="008D27D2" w:rsidP="007D4FBB">
            <w:pPr>
              <w:jc w:val="both"/>
              <w:rPr>
                <w:rFonts w:ascii="Times New Roman" w:hAnsi="Times New Roman" w:cs="Times New Roman"/>
                <w:b/>
                <w:bCs/>
                <w:szCs w:val="20"/>
                <w:lang w:val="sl-SI"/>
              </w:rPr>
            </w:pPr>
            <w:r w:rsidRPr="00DB6D88">
              <w:rPr>
                <w:rFonts w:ascii="Times New Roman" w:hAnsi="Times New Roman" w:cs="Times New Roman"/>
                <w:b/>
                <w:bCs/>
                <w:szCs w:val="20"/>
                <w:lang w:val="sl-SI"/>
              </w:rPr>
              <w:t>Dokazila in način preverjanja izpolnjevanja pogojev</w:t>
            </w:r>
          </w:p>
        </w:tc>
      </w:tr>
      <w:tr w:rsidR="00866D79" w:rsidRPr="00DB6D88" w14:paraId="67C0F681" w14:textId="77777777" w:rsidTr="00EE6BED">
        <w:trPr>
          <w:trHeight w:val="455"/>
        </w:trPr>
        <w:tc>
          <w:tcPr>
            <w:tcW w:w="851" w:type="dxa"/>
          </w:tcPr>
          <w:p w14:paraId="0236785A" w14:textId="77777777" w:rsidR="008D27D2" w:rsidRPr="00DB6D88" w:rsidRDefault="008D27D2" w:rsidP="003B2B55">
            <w:pPr>
              <w:pStyle w:val="Odstavekseznama"/>
              <w:ind w:hanging="682"/>
              <w:jc w:val="center"/>
              <w:rPr>
                <w:rFonts w:ascii="Times New Roman" w:hAnsi="Times New Roman" w:cs="Times New Roman"/>
                <w:bCs/>
                <w:szCs w:val="20"/>
                <w:lang w:val="sl-SI"/>
              </w:rPr>
            </w:pPr>
            <w:r w:rsidRPr="00DB6D88">
              <w:rPr>
                <w:rFonts w:ascii="Times New Roman" w:hAnsi="Times New Roman" w:cs="Times New Roman"/>
                <w:bCs/>
                <w:szCs w:val="20"/>
                <w:lang w:val="sl-SI"/>
              </w:rPr>
              <w:t>1.</w:t>
            </w:r>
          </w:p>
        </w:tc>
        <w:tc>
          <w:tcPr>
            <w:tcW w:w="4253" w:type="dxa"/>
          </w:tcPr>
          <w:p w14:paraId="003C0A0E" w14:textId="77777777" w:rsidR="008D27D2" w:rsidRDefault="008D27D2" w:rsidP="007D4FBB">
            <w:pPr>
              <w:pStyle w:val="Default"/>
              <w:jc w:val="both"/>
              <w:rPr>
                <w:color w:val="auto"/>
                <w:sz w:val="20"/>
                <w:szCs w:val="20"/>
              </w:rPr>
            </w:pPr>
            <w:r w:rsidRPr="00DB6D88">
              <w:rPr>
                <w:color w:val="auto"/>
                <w:sz w:val="20"/>
                <w:szCs w:val="20"/>
              </w:rPr>
              <w:t>Projekt mora biti skladen z namenom, cilj</w:t>
            </w:r>
            <w:r w:rsidR="00754F04" w:rsidRPr="00DB6D88">
              <w:rPr>
                <w:color w:val="auto"/>
                <w:sz w:val="20"/>
                <w:szCs w:val="20"/>
              </w:rPr>
              <w:t>i</w:t>
            </w:r>
            <w:r w:rsidRPr="00DB6D88">
              <w:rPr>
                <w:color w:val="auto"/>
                <w:sz w:val="20"/>
                <w:szCs w:val="20"/>
              </w:rPr>
              <w:t xml:space="preserve"> in s predmetom javnega razpisa</w:t>
            </w:r>
            <w:r w:rsidR="00EE6BED">
              <w:rPr>
                <w:color w:val="auto"/>
                <w:sz w:val="20"/>
                <w:szCs w:val="20"/>
              </w:rPr>
              <w:t>.</w:t>
            </w:r>
          </w:p>
          <w:p w14:paraId="7EB3BA15" w14:textId="21256804" w:rsidR="00EE6BED" w:rsidRPr="00DB6D88" w:rsidRDefault="00EE6BED" w:rsidP="007D4FBB">
            <w:pPr>
              <w:pStyle w:val="Default"/>
              <w:jc w:val="both"/>
              <w:rPr>
                <w:color w:val="auto"/>
                <w:sz w:val="20"/>
                <w:szCs w:val="20"/>
              </w:rPr>
            </w:pPr>
          </w:p>
        </w:tc>
        <w:tc>
          <w:tcPr>
            <w:tcW w:w="4201" w:type="dxa"/>
          </w:tcPr>
          <w:p w14:paraId="4FF6A9F9" w14:textId="155CC623" w:rsidR="008D27D2" w:rsidRPr="00DB6D88" w:rsidRDefault="008D27D2" w:rsidP="007D4FBB">
            <w:pPr>
              <w:pStyle w:val="Default"/>
              <w:jc w:val="both"/>
              <w:rPr>
                <w:color w:val="auto"/>
                <w:sz w:val="20"/>
                <w:szCs w:val="20"/>
              </w:rPr>
            </w:pPr>
            <w:r w:rsidRPr="00DB6D88">
              <w:rPr>
                <w:color w:val="auto"/>
                <w:sz w:val="20"/>
                <w:szCs w:val="20"/>
              </w:rPr>
              <w:t>Preverljivo z vlogo</w:t>
            </w:r>
            <w:r w:rsidR="00EE6BED">
              <w:rPr>
                <w:color w:val="auto"/>
                <w:sz w:val="20"/>
                <w:szCs w:val="20"/>
              </w:rPr>
              <w:t>.</w:t>
            </w:r>
            <w:r w:rsidRPr="00DB6D88">
              <w:rPr>
                <w:color w:val="auto"/>
                <w:sz w:val="20"/>
                <w:szCs w:val="20"/>
              </w:rPr>
              <w:t xml:space="preserve"> </w:t>
            </w:r>
          </w:p>
          <w:p w14:paraId="44E3870E" w14:textId="77777777" w:rsidR="008D27D2" w:rsidRPr="00DB6D88" w:rsidRDefault="008D27D2" w:rsidP="007D4FBB">
            <w:pPr>
              <w:pStyle w:val="Default"/>
              <w:jc w:val="both"/>
              <w:rPr>
                <w:color w:val="auto"/>
                <w:sz w:val="20"/>
                <w:szCs w:val="20"/>
              </w:rPr>
            </w:pPr>
          </w:p>
        </w:tc>
      </w:tr>
      <w:tr w:rsidR="00866D79" w:rsidRPr="00A31CB6" w14:paraId="51AFB581" w14:textId="77777777" w:rsidTr="00550BE9">
        <w:tc>
          <w:tcPr>
            <w:tcW w:w="851" w:type="dxa"/>
          </w:tcPr>
          <w:p w14:paraId="70BDAB92" w14:textId="77777777" w:rsidR="008D27D2" w:rsidRPr="00DB6D88" w:rsidRDefault="008D27D2" w:rsidP="003B2B55">
            <w:pPr>
              <w:pStyle w:val="Odstavekseznama"/>
              <w:ind w:hanging="682"/>
              <w:jc w:val="center"/>
              <w:rPr>
                <w:rFonts w:ascii="Times New Roman" w:hAnsi="Times New Roman" w:cs="Times New Roman"/>
                <w:bCs/>
                <w:szCs w:val="20"/>
                <w:lang w:val="sl-SI"/>
              </w:rPr>
            </w:pPr>
            <w:r w:rsidRPr="00DB6D88">
              <w:rPr>
                <w:rFonts w:ascii="Times New Roman" w:hAnsi="Times New Roman" w:cs="Times New Roman"/>
                <w:bCs/>
                <w:szCs w:val="20"/>
                <w:lang w:val="sl-SI"/>
              </w:rPr>
              <w:t>2.</w:t>
            </w:r>
          </w:p>
        </w:tc>
        <w:tc>
          <w:tcPr>
            <w:tcW w:w="4253" w:type="dxa"/>
          </w:tcPr>
          <w:p w14:paraId="376BF1C8" w14:textId="464E87C4" w:rsidR="008D27D2" w:rsidRPr="00DB6D88" w:rsidRDefault="008D27D2" w:rsidP="007D4FBB">
            <w:pPr>
              <w:pStyle w:val="Default"/>
              <w:jc w:val="both"/>
              <w:rPr>
                <w:color w:val="auto"/>
                <w:sz w:val="20"/>
                <w:szCs w:val="20"/>
              </w:rPr>
            </w:pPr>
            <w:r w:rsidRPr="00DB6D88">
              <w:rPr>
                <w:color w:val="auto"/>
                <w:sz w:val="20"/>
                <w:szCs w:val="20"/>
              </w:rPr>
              <w:t>Zvočne in elektronske knjige, ki bodo vključene v prijavo na razpis</w:t>
            </w:r>
            <w:r w:rsidR="00754F04" w:rsidRPr="00DB6D88">
              <w:rPr>
                <w:color w:val="auto"/>
                <w:sz w:val="20"/>
                <w:szCs w:val="20"/>
              </w:rPr>
              <w:t>, ne smejo</w:t>
            </w:r>
            <w:r w:rsidRPr="00DB6D88">
              <w:rPr>
                <w:color w:val="auto"/>
                <w:sz w:val="20"/>
                <w:szCs w:val="20"/>
              </w:rPr>
              <w:t xml:space="preserve"> iz</w:t>
            </w:r>
            <w:r w:rsidR="00754F04" w:rsidRPr="00DB6D88">
              <w:rPr>
                <w:color w:val="auto"/>
                <w:sz w:val="20"/>
                <w:szCs w:val="20"/>
              </w:rPr>
              <w:t>iti</w:t>
            </w:r>
            <w:r w:rsidRPr="00DB6D88">
              <w:rPr>
                <w:color w:val="auto"/>
                <w:sz w:val="20"/>
                <w:szCs w:val="20"/>
              </w:rPr>
              <w:t xml:space="preserve"> pred 1. 1. 2026. </w:t>
            </w:r>
          </w:p>
          <w:p w14:paraId="4327554E" w14:textId="77777777" w:rsidR="008D27D2" w:rsidRPr="00DB6D88" w:rsidRDefault="008D27D2" w:rsidP="007D4FBB">
            <w:pPr>
              <w:jc w:val="both"/>
              <w:rPr>
                <w:rFonts w:ascii="Times New Roman" w:hAnsi="Times New Roman" w:cs="Times New Roman"/>
                <w:bCs/>
                <w:szCs w:val="20"/>
                <w:lang w:val="sl-SI"/>
              </w:rPr>
            </w:pPr>
          </w:p>
        </w:tc>
        <w:tc>
          <w:tcPr>
            <w:tcW w:w="4201" w:type="dxa"/>
          </w:tcPr>
          <w:p w14:paraId="46980975" w14:textId="44588BFF" w:rsidR="008D27D2" w:rsidRPr="00DB6D88" w:rsidRDefault="008D27D2"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Obrazec 1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Prijavni list </w:t>
            </w:r>
            <w:r w:rsidR="00753FDB" w:rsidRPr="00DB6D88">
              <w:rPr>
                <w:rFonts w:ascii="Times New Roman" w:hAnsi="Times New Roman" w:cs="Times New Roman"/>
                <w:szCs w:val="20"/>
                <w:lang w:val="sl-SI"/>
              </w:rPr>
              <w:t xml:space="preserve">in Priloga 1 </w:t>
            </w:r>
            <w:r w:rsidR="00EE6BED">
              <w:rPr>
                <w:rFonts w:ascii="Times New Roman" w:hAnsi="Times New Roman" w:cs="Times New Roman"/>
                <w:szCs w:val="20"/>
                <w:lang w:val="sl-SI"/>
              </w:rPr>
              <w:t>–</w:t>
            </w:r>
            <w:r w:rsidR="00753FDB" w:rsidRPr="00DB6D88">
              <w:rPr>
                <w:rFonts w:ascii="Times New Roman" w:hAnsi="Times New Roman" w:cs="Times New Roman"/>
                <w:szCs w:val="20"/>
                <w:lang w:val="sl-SI"/>
              </w:rPr>
              <w:t xml:space="preserve"> Izjava prijavitelja o izpolnjevanju in sprejemanju razpisnih pogojev</w:t>
            </w:r>
            <w:r w:rsidR="00EE6BED">
              <w:rPr>
                <w:rFonts w:ascii="Times New Roman" w:hAnsi="Times New Roman" w:cs="Times New Roman"/>
                <w:szCs w:val="20"/>
                <w:lang w:val="sl-SI"/>
              </w:rPr>
              <w:t>.</w:t>
            </w:r>
          </w:p>
        </w:tc>
      </w:tr>
      <w:tr w:rsidR="00866D79" w:rsidRPr="00A31CB6" w14:paraId="38CF5648" w14:textId="77777777" w:rsidTr="00550BE9">
        <w:tc>
          <w:tcPr>
            <w:tcW w:w="851" w:type="dxa"/>
          </w:tcPr>
          <w:p w14:paraId="5CD2F432" w14:textId="77777777" w:rsidR="008D27D2" w:rsidRPr="00DB6D88" w:rsidRDefault="008D27D2" w:rsidP="003B2B55">
            <w:pPr>
              <w:jc w:val="center"/>
              <w:rPr>
                <w:rFonts w:ascii="Times New Roman" w:hAnsi="Times New Roman" w:cs="Times New Roman"/>
                <w:bCs/>
                <w:szCs w:val="20"/>
                <w:lang w:val="sl-SI"/>
              </w:rPr>
            </w:pPr>
            <w:r w:rsidRPr="00DB6D88">
              <w:rPr>
                <w:rFonts w:ascii="Times New Roman" w:hAnsi="Times New Roman" w:cs="Times New Roman"/>
                <w:bCs/>
                <w:szCs w:val="20"/>
                <w:lang w:val="sl-SI"/>
              </w:rPr>
              <w:t>3.</w:t>
            </w:r>
          </w:p>
        </w:tc>
        <w:tc>
          <w:tcPr>
            <w:tcW w:w="4253" w:type="dxa"/>
          </w:tcPr>
          <w:p w14:paraId="23EF164E" w14:textId="465231AA" w:rsidR="008D27D2" w:rsidRPr="00DB6D88" w:rsidRDefault="00A803AE" w:rsidP="007D4FBB">
            <w:pPr>
              <w:jc w:val="both"/>
              <w:rPr>
                <w:rFonts w:ascii="Times New Roman" w:hAnsi="Times New Roman" w:cs="Times New Roman"/>
                <w:bCs/>
                <w:szCs w:val="20"/>
                <w:lang w:val="sl-SI"/>
              </w:rPr>
            </w:pPr>
            <w:r w:rsidRPr="00DB6D88">
              <w:rPr>
                <w:rFonts w:ascii="Times New Roman" w:hAnsi="Times New Roman" w:cs="Times New Roman"/>
                <w:szCs w:val="20"/>
                <w:lang w:val="sl-SI"/>
              </w:rPr>
              <w:t>Prijavitelj ne prijavlja</w:t>
            </w:r>
            <w:r w:rsidR="00F41092" w:rsidRPr="00DB6D88">
              <w:rPr>
                <w:rFonts w:ascii="Times New Roman" w:hAnsi="Times New Roman" w:cs="Times New Roman"/>
                <w:szCs w:val="20"/>
                <w:lang w:val="sl-SI"/>
              </w:rPr>
              <w:t xml:space="preserve"> strojno branih knjig. </w:t>
            </w:r>
          </w:p>
        </w:tc>
        <w:tc>
          <w:tcPr>
            <w:tcW w:w="4201" w:type="dxa"/>
          </w:tcPr>
          <w:p w14:paraId="263776A5" w14:textId="3A79569D" w:rsidR="008D27D2" w:rsidRPr="00DB6D88" w:rsidRDefault="00753FDB"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Priloga 1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Izjava prijavitelja o izpolnjevanju in sprejemanju razpisnih pogojev</w:t>
            </w:r>
            <w:r w:rsidR="00EE6BED">
              <w:rPr>
                <w:rFonts w:ascii="Times New Roman" w:hAnsi="Times New Roman" w:cs="Times New Roman"/>
                <w:szCs w:val="20"/>
                <w:lang w:val="sl-SI"/>
              </w:rPr>
              <w:t>.</w:t>
            </w:r>
          </w:p>
        </w:tc>
      </w:tr>
      <w:tr w:rsidR="00866D79" w:rsidRPr="00A31CB6" w14:paraId="204D4080" w14:textId="77777777" w:rsidTr="00550BE9">
        <w:tc>
          <w:tcPr>
            <w:tcW w:w="851" w:type="dxa"/>
          </w:tcPr>
          <w:p w14:paraId="052DE6CB" w14:textId="77777777" w:rsidR="008D27D2" w:rsidRPr="00DB6D88" w:rsidRDefault="008D27D2" w:rsidP="003B2B55">
            <w:pPr>
              <w:jc w:val="center"/>
              <w:rPr>
                <w:rFonts w:ascii="Times New Roman" w:hAnsi="Times New Roman" w:cs="Times New Roman"/>
                <w:bCs/>
                <w:szCs w:val="20"/>
                <w:lang w:val="sl-SI"/>
              </w:rPr>
            </w:pPr>
            <w:r w:rsidRPr="00DB6D88">
              <w:rPr>
                <w:rFonts w:ascii="Times New Roman" w:hAnsi="Times New Roman" w:cs="Times New Roman"/>
                <w:bCs/>
                <w:szCs w:val="20"/>
                <w:lang w:val="sl-SI"/>
              </w:rPr>
              <w:t>4.</w:t>
            </w:r>
          </w:p>
        </w:tc>
        <w:tc>
          <w:tcPr>
            <w:tcW w:w="4253" w:type="dxa"/>
          </w:tcPr>
          <w:p w14:paraId="445CAF0F" w14:textId="1AA049F8" w:rsidR="008D27D2" w:rsidRDefault="008D27D2" w:rsidP="007D4FBB">
            <w:pPr>
              <w:jc w:val="both"/>
              <w:rPr>
                <w:rFonts w:ascii="Times New Roman" w:hAnsi="Times New Roman" w:cs="Times New Roman"/>
                <w:bCs/>
                <w:szCs w:val="20"/>
                <w:lang w:val="sl-SI"/>
              </w:rPr>
            </w:pPr>
            <w:r w:rsidRPr="00EE6BED">
              <w:rPr>
                <w:rFonts w:ascii="Times New Roman" w:hAnsi="Times New Roman" w:cs="Times New Roman"/>
                <w:szCs w:val="20"/>
                <w:lang w:val="sl-SI"/>
              </w:rPr>
              <w:t xml:space="preserve">Prijavitelj mora imeti ob oddaji vloge </w:t>
            </w:r>
            <w:r w:rsidR="00E52362" w:rsidRPr="00EE6BED">
              <w:rPr>
                <w:rFonts w:ascii="Times New Roman" w:hAnsi="Times New Roman" w:cs="Times New Roman"/>
                <w:szCs w:val="20"/>
                <w:lang w:val="sl-SI"/>
              </w:rPr>
              <w:t>za izdajo elektronskih ali zvočni</w:t>
            </w:r>
            <w:r w:rsidR="00474AE4" w:rsidRPr="00EE6BED">
              <w:rPr>
                <w:rFonts w:ascii="Times New Roman" w:hAnsi="Times New Roman" w:cs="Times New Roman"/>
                <w:szCs w:val="20"/>
                <w:lang w:val="sl-SI"/>
              </w:rPr>
              <w:t>h</w:t>
            </w:r>
            <w:r w:rsidR="00E52362" w:rsidRPr="00EE6BED">
              <w:rPr>
                <w:rFonts w:ascii="Times New Roman" w:hAnsi="Times New Roman" w:cs="Times New Roman"/>
                <w:szCs w:val="20"/>
                <w:lang w:val="sl-SI"/>
              </w:rPr>
              <w:t xml:space="preserve"> knjig urejen</w:t>
            </w:r>
            <w:r w:rsidR="00474AE4" w:rsidRPr="00EE6BED">
              <w:rPr>
                <w:rFonts w:ascii="Times New Roman" w:hAnsi="Times New Roman" w:cs="Times New Roman"/>
                <w:szCs w:val="20"/>
                <w:lang w:val="sl-SI"/>
              </w:rPr>
              <w:t>e</w:t>
            </w:r>
            <w:r w:rsidR="00E52362" w:rsidRPr="00EE6BED">
              <w:rPr>
                <w:rFonts w:ascii="Times New Roman" w:hAnsi="Times New Roman" w:cs="Times New Roman"/>
                <w:szCs w:val="20"/>
                <w:lang w:val="sl-SI"/>
              </w:rPr>
              <w:t xml:space="preserve"> avtorske pravice za izdajo in pravice za oddajo gradiva v </w:t>
            </w:r>
            <w:proofErr w:type="spellStart"/>
            <w:r w:rsidR="00E52362" w:rsidRPr="00EE6BED">
              <w:rPr>
                <w:rFonts w:ascii="Times New Roman" w:hAnsi="Times New Roman" w:cs="Times New Roman"/>
                <w:szCs w:val="20"/>
                <w:lang w:val="sl-SI"/>
              </w:rPr>
              <w:t>repozitorij</w:t>
            </w:r>
            <w:proofErr w:type="spellEnd"/>
            <w:r w:rsidR="00E52362" w:rsidRPr="00EE6BED">
              <w:rPr>
                <w:rFonts w:ascii="Times New Roman" w:hAnsi="Times New Roman" w:cs="Times New Roman"/>
                <w:szCs w:val="20"/>
                <w:lang w:val="sl-SI"/>
              </w:rPr>
              <w:t xml:space="preserve"> CLARIN.SI (pod licenco </w:t>
            </w:r>
            <w:proofErr w:type="spellStart"/>
            <w:r w:rsidR="00E52362" w:rsidRPr="00EE6BED">
              <w:rPr>
                <w:rFonts w:ascii="Times New Roman" w:hAnsi="Times New Roman" w:cs="Times New Roman"/>
                <w:szCs w:val="20"/>
                <w:lang w:val="sl-SI"/>
              </w:rPr>
              <w:t>Creative</w:t>
            </w:r>
            <w:proofErr w:type="spellEnd"/>
            <w:r w:rsidR="00E52362" w:rsidRPr="00EE6BED">
              <w:rPr>
                <w:rFonts w:ascii="Times New Roman" w:hAnsi="Times New Roman" w:cs="Times New Roman"/>
                <w:szCs w:val="20"/>
                <w:lang w:val="sl-SI"/>
              </w:rPr>
              <w:t xml:space="preserve"> </w:t>
            </w:r>
            <w:proofErr w:type="spellStart"/>
            <w:r w:rsidR="00E52362" w:rsidRPr="00EE6BED">
              <w:rPr>
                <w:rFonts w:ascii="Times New Roman" w:hAnsi="Times New Roman" w:cs="Times New Roman"/>
                <w:szCs w:val="20"/>
                <w:lang w:val="sl-SI"/>
              </w:rPr>
              <w:t>Commons</w:t>
            </w:r>
            <w:proofErr w:type="spellEnd"/>
            <w:r w:rsidR="00E52362" w:rsidRPr="00EE6BED">
              <w:rPr>
                <w:rFonts w:ascii="Times New Roman" w:hAnsi="Times New Roman" w:cs="Times New Roman"/>
                <w:szCs w:val="20"/>
                <w:lang w:val="sl-SI"/>
              </w:rPr>
              <w:t xml:space="preserve"> CC BY-SA</w:t>
            </w:r>
            <w:r w:rsidR="008F00A3" w:rsidRPr="00EE6BED">
              <w:rPr>
                <w:rFonts w:ascii="Times New Roman" w:hAnsi="Times New Roman" w:cs="Times New Roman"/>
                <w:szCs w:val="20"/>
                <w:lang w:val="sl-SI"/>
              </w:rPr>
              <w:t xml:space="preserve"> 4.0.</w:t>
            </w:r>
            <w:r w:rsidR="00E52362" w:rsidRPr="00EE6BED">
              <w:rPr>
                <w:rFonts w:ascii="Times New Roman" w:hAnsi="Times New Roman" w:cs="Times New Roman"/>
                <w:szCs w:val="20"/>
                <w:lang w:val="sl-SI"/>
              </w:rPr>
              <w:t xml:space="preserve">) v obsegu vsaj 30 % zvočne oziroma elektronske knjige. </w:t>
            </w:r>
            <w:r w:rsidRPr="00EE6BED">
              <w:rPr>
                <w:rFonts w:ascii="Times New Roman" w:hAnsi="Times New Roman" w:cs="Times New Roman"/>
                <w:bCs/>
                <w:szCs w:val="20"/>
                <w:lang w:val="sl-SI"/>
              </w:rPr>
              <w:t>Prijavljeni projekt mora temeljiti na zakonito pridobljeni pravici uporabe intelektualne lastnine</w:t>
            </w:r>
            <w:r w:rsidR="005061D1" w:rsidRPr="00EE6BED">
              <w:rPr>
                <w:rFonts w:ascii="Times New Roman" w:hAnsi="Times New Roman" w:cs="Times New Roman"/>
                <w:bCs/>
                <w:szCs w:val="20"/>
                <w:lang w:val="sl-SI"/>
              </w:rPr>
              <w:t>.</w:t>
            </w:r>
          </w:p>
          <w:p w14:paraId="708FBA17" w14:textId="6A75EA86" w:rsidR="00EE6BED" w:rsidRPr="00EE6BED" w:rsidRDefault="00EE6BED" w:rsidP="007D4FBB">
            <w:pPr>
              <w:jc w:val="both"/>
              <w:rPr>
                <w:rFonts w:ascii="Times New Roman" w:hAnsi="Times New Roman" w:cs="Times New Roman"/>
                <w:bCs/>
                <w:szCs w:val="20"/>
                <w:lang w:val="sl-SI"/>
              </w:rPr>
            </w:pPr>
          </w:p>
        </w:tc>
        <w:tc>
          <w:tcPr>
            <w:tcW w:w="4201" w:type="dxa"/>
          </w:tcPr>
          <w:p w14:paraId="54E2EA8F" w14:textId="776797A2" w:rsidR="008D27D2" w:rsidRPr="00DB6D88" w:rsidRDefault="00753FDB"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Priloga 1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Izjava prijavitelja o izpolnjevanju in sprejemanju razpisnih pogojev</w:t>
            </w:r>
          </w:p>
        </w:tc>
      </w:tr>
      <w:tr w:rsidR="00866D79" w:rsidRPr="00A31CB6" w14:paraId="66DD349D" w14:textId="77777777" w:rsidTr="00550BE9">
        <w:tc>
          <w:tcPr>
            <w:tcW w:w="851" w:type="dxa"/>
          </w:tcPr>
          <w:p w14:paraId="4EB02C17" w14:textId="77777777" w:rsidR="008D27D2" w:rsidRPr="00DB6D88" w:rsidRDefault="008D27D2" w:rsidP="003B2B55">
            <w:pPr>
              <w:pStyle w:val="Odstavekseznama"/>
              <w:ind w:hanging="540"/>
              <w:jc w:val="center"/>
              <w:rPr>
                <w:rFonts w:ascii="Times New Roman" w:hAnsi="Times New Roman" w:cs="Times New Roman"/>
                <w:bCs/>
                <w:szCs w:val="20"/>
                <w:lang w:val="sl-SI"/>
              </w:rPr>
            </w:pPr>
            <w:r w:rsidRPr="00DB6D88">
              <w:rPr>
                <w:rFonts w:ascii="Times New Roman" w:hAnsi="Times New Roman" w:cs="Times New Roman"/>
                <w:bCs/>
                <w:szCs w:val="20"/>
                <w:lang w:val="sl-SI"/>
              </w:rPr>
              <w:t>5.</w:t>
            </w:r>
          </w:p>
        </w:tc>
        <w:tc>
          <w:tcPr>
            <w:tcW w:w="4253" w:type="dxa"/>
          </w:tcPr>
          <w:p w14:paraId="5D8DB007" w14:textId="77777777" w:rsidR="008D27D2" w:rsidRDefault="008D27D2" w:rsidP="007D4FBB">
            <w:pPr>
              <w:pStyle w:val="Default"/>
              <w:jc w:val="both"/>
              <w:rPr>
                <w:color w:val="auto"/>
                <w:sz w:val="20"/>
                <w:szCs w:val="20"/>
              </w:rPr>
            </w:pPr>
            <w:r w:rsidRPr="00DB6D88">
              <w:rPr>
                <w:color w:val="auto"/>
                <w:sz w:val="20"/>
                <w:szCs w:val="20"/>
              </w:rPr>
              <w:t xml:space="preserve">Pri projektu ne gre za naložbo, ki je izključena </w:t>
            </w:r>
            <w:r w:rsidR="005061D1" w:rsidRPr="00DB6D88">
              <w:rPr>
                <w:color w:val="auto"/>
                <w:sz w:val="20"/>
                <w:szCs w:val="20"/>
              </w:rPr>
              <w:t>iz</w:t>
            </w:r>
            <w:r w:rsidRPr="00DB6D88">
              <w:rPr>
                <w:color w:val="auto"/>
                <w:sz w:val="20"/>
                <w:szCs w:val="20"/>
              </w:rPr>
              <w:t xml:space="preserve"> podpore ESRR</w:t>
            </w:r>
            <w:r w:rsidR="005061D1" w:rsidRPr="00DB6D88">
              <w:rPr>
                <w:color w:val="auto"/>
                <w:sz w:val="20"/>
                <w:szCs w:val="20"/>
              </w:rPr>
              <w:t>,</w:t>
            </w:r>
            <w:r w:rsidRPr="00DB6D88">
              <w:rPr>
                <w:color w:val="auto"/>
                <w:sz w:val="20"/>
                <w:szCs w:val="20"/>
              </w:rPr>
              <w:t xml:space="preserve"> skladno s 7. členom Uredbe (EU) 2021/1058. </w:t>
            </w:r>
          </w:p>
          <w:p w14:paraId="57985408" w14:textId="44C0713F" w:rsidR="00EE6BED" w:rsidRPr="00DB6D88" w:rsidRDefault="00EE6BED" w:rsidP="007D4FBB">
            <w:pPr>
              <w:pStyle w:val="Default"/>
              <w:jc w:val="both"/>
              <w:rPr>
                <w:color w:val="auto"/>
                <w:sz w:val="20"/>
                <w:szCs w:val="20"/>
              </w:rPr>
            </w:pPr>
          </w:p>
        </w:tc>
        <w:tc>
          <w:tcPr>
            <w:tcW w:w="4201" w:type="dxa"/>
          </w:tcPr>
          <w:p w14:paraId="707580DB" w14:textId="68037016" w:rsidR="008D27D2" w:rsidRPr="00DB6D88" w:rsidRDefault="006D3920"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Priloga 1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Izjava prijavitelja o izpolnjevanju in sprejemanju razpisnih pogojev</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w:t>
            </w:r>
          </w:p>
        </w:tc>
      </w:tr>
      <w:tr w:rsidR="00866D79" w:rsidRPr="00DB6D88" w14:paraId="7CFAE1C3" w14:textId="77777777" w:rsidTr="00550BE9">
        <w:tc>
          <w:tcPr>
            <w:tcW w:w="851" w:type="dxa"/>
          </w:tcPr>
          <w:p w14:paraId="4F3849F8" w14:textId="77777777" w:rsidR="008D27D2" w:rsidRPr="00DB6D88" w:rsidRDefault="008D27D2" w:rsidP="003B2B55">
            <w:pPr>
              <w:pStyle w:val="Odstavekseznama"/>
              <w:ind w:hanging="540"/>
              <w:jc w:val="center"/>
              <w:rPr>
                <w:rFonts w:ascii="Times New Roman" w:hAnsi="Times New Roman" w:cs="Times New Roman"/>
                <w:bCs/>
                <w:szCs w:val="20"/>
                <w:lang w:val="sl-SI"/>
              </w:rPr>
            </w:pPr>
            <w:r w:rsidRPr="00DB6D88">
              <w:rPr>
                <w:rFonts w:ascii="Times New Roman" w:hAnsi="Times New Roman" w:cs="Times New Roman"/>
                <w:bCs/>
                <w:szCs w:val="20"/>
                <w:lang w:val="sl-SI"/>
              </w:rPr>
              <w:lastRenderedPageBreak/>
              <w:t>6.</w:t>
            </w:r>
          </w:p>
        </w:tc>
        <w:tc>
          <w:tcPr>
            <w:tcW w:w="4253" w:type="dxa"/>
          </w:tcPr>
          <w:p w14:paraId="77D53ADA" w14:textId="77777777" w:rsidR="008D27D2" w:rsidRDefault="008D27D2" w:rsidP="007D4FBB">
            <w:pPr>
              <w:pStyle w:val="Default"/>
              <w:jc w:val="both"/>
              <w:rPr>
                <w:bCs/>
                <w:color w:val="auto"/>
                <w:sz w:val="20"/>
                <w:szCs w:val="20"/>
              </w:rPr>
            </w:pPr>
            <w:r w:rsidRPr="00DB6D88">
              <w:rPr>
                <w:bCs/>
                <w:color w:val="auto"/>
                <w:sz w:val="20"/>
                <w:szCs w:val="20"/>
              </w:rPr>
              <w:t>Vloga mora biti v slovenskem jeziku, vsi izračuni in finančne projekcije pa v evrih.</w:t>
            </w:r>
          </w:p>
          <w:p w14:paraId="3D7A8E41" w14:textId="77777777" w:rsidR="00EE6BED" w:rsidRPr="00DB6D88" w:rsidRDefault="00EE6BED" w:rsidP="007D4FBB">
            <w:pPr>
              <w:pStyle w:val="Default"/>
              <w:jc w:val="both"/>
              <w:rPr>
                <w:color w:val="auto"/>
                <w:sz w:val="20"/>
                <w:szCs w:val="20"/>
              </w:rPr>
            </w:pPr>
          </w:p>
        </w:tc>
        <w:tc>
          <w:tcPr>
            <w:tcW w:w="4201" w:type="dxa"/>
          </w:tcPr>
          <w:p w14:paraId="21B02151" w14:textId="77777777" w:rsidR="008D27D2" w:rsidRPr="00DB6D88" w:rsidRDefault="008D27D2" w:rsidP="007D4FBB">
            <w:pPr>
              <w:jc w:val="both"/>
              <w:rPr>
                <w:rFonts w:ascii="Times New Roman" w:hAnsi="Times New Roman" w:cs="Times New Roman"/>
                <w:szCs w:val="20"/>
                <w:lang w:val="sl-SI"/>
              </w:rPr>
            </w:pPr>
            <w:r w:rsidRPr="00DB6D88">
              <w:rPr>
                <w:rFonts w:ascii="Times New Roman" w:hAnsi="Times New Roman" w:cs="Times New Roman"/>
                <w:bCs/>
                <w:szCs w:val="20"/>
                <w:lang w:val="sl-SI"/>
              </w:rPr>
              <w:t>Preverljivo z vlogo.</w:t>
            </w:r>
          </w:p>
        </w:tc>
      </w:tr>
      <w:bookmarkEnd w:id="10"/>
    </w:tbl>
    <w:p w14:paraId="309F29B4" w14:textId="77777777" w:rsidR="0041694A" w:rsidRPr="00DB6D88" w:rsidRDefault="0041694A" w:rsidP="007D4FBB">
      <w:pPr>
        <w:jc w:val="both"/>
        <w:rPr>
          <w:rFonts w:ascii="Times New Roman" w:hAnsi="Times New Roman" w:cs="Times New Roman"/>
          <w:b/>
          <w:szCs w:val="20"/>
          <w:lang w:val="sl-SI"/>
        </w:rPr>
      </w:pPr>
    </w:p>
    <w:p w14:paraId="0096FF9D" w14:textId="56C631DB" w:rsidR="003638CE" w:rsidRPr="00DB6D88" w:rsidRDefault="00E96A74" w:rsidP="007D4FBB">
      <w:pPr>
        <w:jc w:val="both"/>
        <w:rPr>
          <w:rFonts w:ascii="Times New Roman" w:hAnsi="Times New Roman" w:cs="Times New Roman"/>
          <w:b/>
          <w:szCs w:val="20"/>
          <w:lang w:val="sl-SI"/>
        </w:rPr>
      </w:pPr>
      <w:r w:rsidRPr="00DB6D88">
        <w:rPr>
          <w:rFonts w:ascii="Times New Roman" w:hAnsi="Times New Roman" w:cs="Times New Roman"/>
          <w:b/>
          <w:szCs w:val="20"/>
          <w:lang w:val="sl-SI"/>
        </w:rPr>
        <w:t xml:space="preserve">Agencija bo poleg navedenih dokazil od </w:t>
      </w:r>
      <w:r w:rsidR="00140036" w:rsidRPr="00DB6D88">
        <w:rPr>
          <w:rFonts w:ascii="Times New Roman" w:hAnsi="Times New Roman" w:cs="Times New Roman"/>
          <w:b/>
          <w:szCs w:val="20"/>
          <w:lang w:val="sl-SI"/>
        </w:rPr>
        <w:t>p</w:t>
      </w:r>
      <w:r w:rsidR="003933DF" w:rsidRPr="00DB6D88">
        <w:rPr>
          <w:rFonts w:ascii="Times New Roman" w:hAnsi="Times New Roman" w:cs="Times New Roman"/>
          <w:b/>
          <w:szCs w:val="20"/>
          <w:lang w:val="sl-SI"/>
        </w:rPr>
        <w:t>rijavitelj</w:t>
      </w:r>
      <w:r w:rsidRPr="00DB6D88">
        <w:rPr>
          <w:rFonts w:ascii="Times New Roman" w:hAnsi="Times New Roman" w:cs="Times New Roman"/>
          <w:b/>
          <w:szCs w:val="20"/>
          <w:lang w:val="sl-SI"/>
        </w:rPr>
        <w:t>a lahko zahtevala še dodatna pojasnila in/ali dokazila ter bo lahko pogoje za kandidiranje preverjala še na druge načine.</w:t>
      </w:r>
    </w:p>
    <w:p w14:paraId="076A1ABB" w14:textId="77777777" w:rsidR="00E96A74" w:rsidRPr="00DB6D88" w:rsidRDefault="00E96A74" w:rsidP="007D4FBB">
      <w:pPr>
        <w:jc w:val="both"/>
        <w:rPr>
          <w:rFonts w:ascii="Times New Roman" w:hAnsi="Times New Roman" w:cs="Times New Roman"/>
          <w:b/>
          <w:szCs w:val="20"/>
          <w:lang w:val="sl-SI"/>
        </w:rPr>
      </w:pPr>
    </w:p>
    <w:p w14:paraId="3BD8D4F8" w14:textId="1CD4E27D" w:rsidR="003638CE" w:rsidRPr="003B2B55" w:rsidRDefault="003638CE" w:rsidP="007D4FBB">
      <w:pPr>
        <w:pStyle w:val="Naslov2"/>
        <w:jc w:val="both"/>
        <w:rPr>
          <w:rFonts w:ascii="Times New Roman" w:hAnsi="Times New Roman" w:cs="Times New Roman"/>
          <w:b/>
          <w:bCs/>
          <w:color w:val="auto"/>
          <w:sz w:val="20"/>
          <w:szCs w:val="20"/>
          <w:lang w:val="sl-SI"/>
        </w:rPr>
      </w:pPr>
      <w:bookmarkStart w:id="11" w:name="_Hlk166055775"/>
      <w:bookmarkStart w:id="12" w:name="_Hlk96945748"/>
      <w:bookmarkStart w:id="13" w:name="_Hlk96085094"/>
      <w:r w:rsidRPr="003B2B55">
        <w:rPr>
          <w:rFonts w:ascii="Times New Roman" w:hAnsi="Times New Roman" w:cs="Times New Roman"/>
          <w:b/>
          <w:bCs/>
          <w:color w:val="auto"/>
          <w:sz w:val="20"/>
          <w:szCs w:val="20"/>
          <w:lang w:val="sl-SI"/>
        </w:rPr>
        <w:t>4</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Merila za izbor u</w:t>
      </w:r>
      <w:r w:rsidR="005061D1" w:rsidRPr="003B2B55">
        <w:rPr>
          <w:rFonts w:ascii="Times New Roman" w:hAnsi="Times New Roman" w:cs="Times New Roman"/>
          <w:b/>
          <w:bCs/>
          <w:color w:val="auto"/>
          <w:sz w:val="20"/>
          <w:szCs w:val="20"/>
          <w:lang w:val="sl-SI"/>
        </w:rPr>
        <w:t>p</w:t>
      </w:r>
      <w:r w:rsidRPr="003B2B55">
        <w:rPr>
          <w:rFonts w:ascii="Times New Roman" w:hAnsi="Times New Roman" w:cs="Times New Roman"/>
          <w:b/>
          <w:bCs/>
          <w:color w:val="auto"/>
          <w:sz w:val="20"/>
          <w:szCs w:val="20"/>
          <w:lang w:val="sl-SI"/>
        </w:rPr>
        <w:t xml:space="preserve">ravičencev, ki izpolnjujejo pogoje </w:t>
      </w:r>
    </w:p>
    <w:p w14:paraId="086F0B02" w14:textId="77777777" w:rsidR="003638CE" w:rsidRPr="00DB6D88" w:rsidRDefault="003638CE" w:rsidP="007D4FBB">
      <w:pPr>
        <w:jc w:val="both"/>
        <w:rPr>
          <w:rFonts w:ascii="Times New Roman" w:hAnsi="Times New Roman" w:cs="Times New Roman"/>
          <w:b/>
          <w:szCs w:val="20"/>
          <w:lang w:val="sl-SI"/>
        </w:rPr>
      </w:pPr>
    </w:p>
    <w:p w14:paraId="270613A9" w14:textId="77777777" w:rsidR="003638CE" w:rsidRPr="00DB6D88" w:rsidRDefault="003638CE" w:rsidP="007D4FBB">
      <w:pPr>
        <w:ind w:right="-291"/>
        <w:jc w:val="both"/>
        <w:rPr>
          <w:rFonts w:ascii="Times New Roman" w:hAnsi="Times New Roman" w:cs="Times New Roman"/>
          <w:szCs w:val="20"/>
          <w:lang w:val="sl-SI"/>
        </w:rPr>
      </w:pPr>
      <w:r w:rsidRPr="00DB6D88">
        <w:rPr>
          <w:rFonts w:ascii="Times New Roman" w:hAnsi="Times New Roman" w:cs="Times New Roman"/>
          <w:szCs w:val="20"/>
          <w:lang w:val="sl-SI"/>
        </w:rPr>
        <w:t>V ocenjevanje bodo uvrščene pravočasne in popolne vloge, ki jih bodo predložili upravičeni prijavitelji v skladu s pogoji in merili razpisa.</w:t>
      </w:r>
    </w:p>
    <w:p w14:paraId="2F2CFC42" w14:textId="77777777" w:rsidR="003638CE" w:rsidRPr="00DB6D88" w:rsidRDefault="003638CE" w:rsidP="007D4FBB">
      <w:pPr>
        <w:ind w:right="-291"/>
        <w:jc w:val="both"/>
        <w:rPr>
          <w:rFonts w:ascii="Times New Roman" w:hAnsi="Times New Roman" w:cs="Times New Roman"/>
          <w:szCs w:val="20"/>
          <w:lang w:val="sl-SI"/>
        </w:rPr>
      </w:pPr>
    </w:p>
    <w:p w14:paraId="111B4C91" w14:textId="6FAB10DB" w:rsidR="00E51291" w:rsidRPr="00DB6D88" w:rsidRDefault="001674E3" w:rsidP="007D4FBB">
      <w:pPr>
        <w:ind w:right="-284"/>
        <w:jc w:val="both"/>
        <w:rPr>
          <w:rFonts w:ascii="Times New Roman" w:hAnsi="Times New Roman" w:cs="Times New Roman"/>
          <w:szCs w:val="20"/>
          <w:lang w:val="sl-SI"/>
        </w:rPr>
      </w:pPr>
      <w:r w:rsidRPr="00DB6D88">
        <w:rPr>
          <w:rFonts w:ascii="Times New Roman" w:hAnsi="Times New Roman" w:cs="Times New Roman"/>
          <w:szCs w:val="20"/>
          <w:lang w:val="sl-SI"/>
        </w:rPr>
        <w:t xml:space="preserve">Najvišje možno število prejetih točk za projekt je 39 </w:t>
      </w:r>
      <w:r w:rsidR="005061D1" w:rsidRPr="00DB6D88">
        <w:rPr>
          <w:rFonts w:ascii="Times New Roman" w:hAnsi="Times New Roman" w:cs="Times New Roman"/>
          <w:szCs w:val="20"/>
          <w:lang w:val="sl-SI"/>
        </w:rPr>
        <w:t xml:space="preserve">točk </w:t>
      </w:r>
      <w:r w:rsidRPr="00DB6D88">
        <w:rPr>
          <w:rFonts w:ascii="Times New Roman" w:hAnsi="Times New Roman" w:cs="Times New Roman"/>
          <w:szCs w:val="20"/>
          <w:lang w:val="sl-SI"/>
        </w:rPr>
        <w:t xml:space="preserve">za sklop 1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zvočne knjige in 36 </w:t>
      </w:r>
      <w:r w:rsidR="005061D1" w:rsidRPr="00DB6D88">
        <w:rPr>
          <w:rFonts w:ascii="Times New Roman" w:hAnsi="Times New Roman" w:cs="Times New Roman"/>
          <w:szCs w:val="20"/>
          <w:lang w:val="sl-SI"/>
        </w:rPr>
        <w:t xml:space="preserve">točk </w:t>
      </w:r>
      <w:r w:rsidRPr="00DB6D88">
        <w:rPr>
          <w:rFonts w:ascii="Times New Roman" w:hAnsi="Times New Roman" w:cs="Times New Roman"/>
          <w:szCs w:val="20"/>
          <w:lang w:val="sl-SI"/>
        </w:rPr>
        <w:t xml:space="preserve">za sklop 2 </w:t>
      </w:r>
      <w:r w:rsidR="00EE6BED">
        <w:rPr>
          <w:rFonts w:ascii="Times New Roman" w:hAnsi="Times New Roman" w:cs="Times New Roman"/>
          <w:szCs w:val="20"/>
          <w:lang w:val="sl-SI"/>
        </w:rPr>
        <w:t>–</w:t>
      </w:r>
      <w:r w:rsidRPr="00DB6D88">
        <w:rPr>
          <w:rFonts w:ascii="Times New Roman" w:hAnsi="Times New Roman" w:cs="Times New Roman"/>
          <w:szCs w:val="20"/>
          <w:lang w:val="sl-SI"/>
        </w:rPr>
        <w:t xml:space="preserve"> elektronske knjige.</w:t>
      </w:r>
    </w:p>
    <w:p w14:paraId="62CEBD39" w14:textId="77777777" w:rsidR="001674E3" w:rsidRPr="00DB6D88" w:rsidRDefault="001674E3" w:rsidP="007D4FBB">
      <w:pPr>
        <w:ind w:right="-284"/>
        <w:jc w:val="both"/>
        <w:rPr>
          <w:rFonts w:ascii="Times New Roman" w:hAnsi="Times New Roman" w:cs="Times New Roman"/>
          <w:szCs w:val="20"/>
          <w:lang w:val="sl-SI"/>
        </w:rPr>
      </w:pPr>
    </w:p>
    <w:p w14:paraId="77B68039" w14:textId="77777777" w:rsidR="00E51291" w:rsidRPr="00DB6D88" w:rsidRDefault="00E51291" w:rsidP="007D4FBB">
      <w:pPr>
        <w:jc w:val="both"/>
        <w:rPr>
          <w:rFonts w:ascii="Times New Roman" w:hAnsi="Times New Roman" w:cs="Times New Roman"/>
          <w:b/>
          <w:szCs w:val="20"/>
          <w:lang w:val="sl-SI"/>
        </w:rPr>
      </w:pPr>
      <w:r w:rsidRPr="00DB6D88">
        <w:rPr>
          <w:rFonts w:ascii="Times New Roman" w:hAnsi="Times New Roman" w:cs="Times New Roman"/>
          <w:b/>
          <w:szCs w:val="20"/>
          <w:lang w:val="sl-SI"/>
        </w:rPr>
        <w:t>Kriteriji za ocenjevanje prijav – zvočne knjige</w:t>
      </w:r>
    </w:p>
    <w:p w14:paraId="2F620451" w14:textId="40574F74"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Delež knjig, ki so bile bodisi sofinancirane s strani Javne agencije za knjigo Republike Slovenije bodisi so uvrščene v učne načrte za osnovne in srednje šole v Republiki Sloveniji</w:t>
      </w:r>
      <w:r w:rsidRPr="00DB6D88">
        <w:rPr>
          <w:rStyle w:val="Sprotnaopomba-sklic"/>
          <w:rFonts w:ascii="Times New Roman" w:hAnsi="Times New Roman" w:cs="Times New Roman"/>
          <w:szCs w:val="20"/>
          <w:lang w:val="sl-SI"/>
        </w:rPr>
        <w:footnoteReference w:id="7"/>
      </w:r>
      <w:r w:rsidRPr="00DB6D88">
        <w:rPr>
          <w:rFonts w:ascii="Times New Roman" w:hAnsi="Times New Roman" w:cs="Times New Roman"/>
          <w:szCs w:val="20"/>
          <w:lang w:val="sl-SI"/>
        </w:rPr>
        <w:t>, v primerjavi s skupnim številom knjig, prijavljenih na javni razpis v okviru te</w:t>
      </w:r>
      <w:r w:rsidR="00687176" w:rsidRPr="00DB6D88">
        <w:rPr>
          <w:rFonts w:ascii="Times New Roman" w:hAnsi="Times New Roman" w:cs="Times New Roman"/>
          <w:szCs w:val="20"/>
          <w:lang w:val="sl-SI"/>
        </w:rPr>
        <w:t>ga projekta</w:t>
      </w:r>
      <w:r w:rsidRPr="00DB6D88">
        <w:rPr>
          <w:rFonts w:ascii="Times New Roman" w:hAnsi="Times New Roman" w:cs="Times New Roman"/>
          <w:szCs w:val="20"/>
          <w:lang w:val="sl-SI"/>
        </w:rPr>
        <w:t>.</w:t>
      </w:r>
    </w:p>
    <w:tbl>
      <w:tblPr>
        <w:tblStyle w:val="Tabelamrea"/>
        <w:tblW w:w="0" w:type="auto"/>
        <w:tblLook w:val="04A0" w:firstRow="1" w:lastRow="0" w:firstColumn="1" w:lastColumn="0" w:noHBand="0" w:noVBand="1"/>
      </w:tblPr>
      <w:tblGrid>
        <w:gridCol w:w="4815"/>
        <w:gridCol w:w="4201"/>
      </w:tblGrid>
      <w:tr w:rsidR="00866D79" w:rsidRPr="00DB6D88" w14:paraId="11B35234" w14:textId="77777777" w:rsidTr="00C13036">
        <w:tc>
          <w:tcPr>
            <w:tcW w:w="4815" w:type="dxa"/>
          </w:tcPr>
          <w:p w14:paraId="5E4C69C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Delež</w:t>
            </w:r>
          </w:p>
        </w:tc>
        <w:tc>
          <w:tcPr>
            <w:tcW w:w="4201" w:type="dxa"/>
          </w:tcPr>
          <w:p w14:paraId="34829C4F"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45949E50" w14:textId="77777777" w:rsidTr="00C13036">
        <w:tc>
          <w:tcPr>
            <w:tcW w:w="4815" w:type="dxa"/>
          </w:tcPr>
          <w:p w14:paraId="27653DA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10 %</w:t>
            </w:r>
          </w:p>
        </w:tc>
        <w:tc>
          <w:tcPr>
            <w:tcW w:w="4201" w:type="dxa"/>
          </w:tcPr>
          <w:p w14:paraId="71FB0250"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30967057" w14:textId="77777777" w:rsidTr="00C13036">
        <w:tc>
          <w:tcPr>
            <w:tcW w:w="4815" w:type="dxa"/>
          </w:tcPr>
          <w:p w14:paraId="718A489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10 % do 20 %</w:t>
            </w:r>
          </w:p>
        </w:tc>
        <w:tc>
          <w:tcPr>
            <w:tcW w:w="4201" w:type="dxa"/>
          </w:tcPr>
          <w:p w14:paraId="610FA76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2FFB60AC" w14:textId="77777777" w:rsidTr="00C13036">
        <w:tc>
          <w:tcPr>
            <w:tcW w:w="4815" w:type="dxa"/>
          </w:tcPr>
          <w:p w14:paraId="1660837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20 % do 30 %</w:t>
            </w:r>
          </w:p>
        </w:tc>
        <w:tc>
          <w:tcPr>
            <w:tcW w:w="4201" w:type="dxa"/>
          </w:tcPr>
          <w:p w14:paraId="0FA109A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866D79" w:rsidRPr="00DB6D88" w14:paraId="6D728278" w14:textId="77777777" w:rsidTr="00C13036">
        <w:tc>
          <w:tcPr>
            <w:tcW w:w="4815" w:type="dxa"/>
          </w:tcPr>
          <w:p w14:paraId="59B871A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30 % do 40 %</w:t>
            </w:r>
          </w:p>
        </w:tc>
        <w:tc>
          <w:tcPr>
            <w:tcW w:w="4201" w:type="dxa"/>
          </w:tcPr>
          <w:p w14:paraId="13EC5B2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r w:rsidR="00866D79" w:rsidRPr="00DB6D88" w14:paraId="48867C2F" w14:textId="77777777" w:rsidTr="00C13036">
        <w:tc>
          <w:tcPr>
            <w:tcW w:w="4815" w:type="dxa"/>
          </w:tcPr>
          <w:p w14:paraId="5D042D7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40 % do 50 %</w:t>
            </w:r>
          </w:p>
        </w:tc>
        <w:tc>
          <w:tcPr>
            <w:tcW w:w="4201" w:type="dxa"/>
          </w:tcPr>
          <w:p w14:paraId="04519324"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4</w:t>
            </w:r>
          </w:p>
        </w:tc>
      </w:tr>
      <w:tr w:rsidR="00866D79" w:rsidRPr="00DB6D88" w14:paraId="0A149041" w14:textId="77777777" w:rsidTr="00C13036">
        <w:tc>
          <w:tcPr>
            <w:tcW w:w="4815" w:type="dxa"/>
          </w:tcPr>
          <w:p w14:paraId="6A56E21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50 % do 60 %</w:t>
            </w:r>
          </w:p>
        </w:tc>
        <w:tc>
          <w:tcPr>
            <w:tcW w:w="4201" w:type="dxa"/>
          </w:tcPr>
          <w:p w14:paraId="222BEC4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5</w:t>
            </w:r>
          </w:p>
        </w:tc>
      </w:tr>
      <w:tr w:rsidR="00866D79" w:rsidRPr="00DB6D88" w14:paraId="52B91629" w14:textId="77777777" w:rsidTr="00C13036">
        <w:tc>
          <w:tcPr>
            <w:tcW w:w="4815" w:type="dxa"/>
          </w:tcPr>
          <w:p w14:paraId="51EEB80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60 % do 70 %</w:t>
            </w:r>
          </w:p>
        </w:tc>
        <w:tc>
          <w:tcPr>
            <w:tcW w:w="4201" w:type="dxa"/>
          </w:tcPr>
          <w:p w14:paraId="4E1690A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6</w:t>
            </w:r>
          </w:p>
        </w:tc>
      </w:tr>
      <w:tr w:rsidR="00866D79" w:rsidRPr="00DB6D88" w14:paraId="697DFB9E" w14:textId="77777777" w:rsidTr="00C13036">
        <w:tc>
          <w:tcPr>
            <w:tcW w:w="4815" w:type="dxa"/>
          </w:tcPr>
          <w:p w14:paraId="21941084"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70 % do 80 %</w:t>
            </w:r>
          </w:p>
        </w:tc>
        <w:tc>
          <w:tcPr>
            <w:tcW w:w="4201" w:type="dxa"/>
          </w:tcPr>
          <w:p w14:paraId="484A67D4"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7</w:t>
            </w:r>
          </w:p>
        </w:tc>
      </w:tr>
      <w:tr w:rsidR="00866D79" w:rsidRPr="00DB6D88" w14:paraId="4E33FE5A" w14:textId="77777777" w:rsidTr="00C13036">
        <w:tc>
          <w:tcPr>
            <w:tcW w:w="4815" w:type="dxa"/>
          </w:tcPr>
          <w:p w14:paraId="212AC0C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80 % do 90 %</w:t>
            </w:r>
          </w:p>
        </w:tc>
        <w:tc>
          <w:tcPr>
            <w:tcW w:w="4201" w:type="dxa"/>
          </w:tcPr>
          <w:p w14:paraId="0033619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8</w:t>
            </w:r>
          </w:p>
        </w:tc>
      </w:tr>
      <w:tr w:rsidR="00E51291" w:rsidRPr="00DB6D88" w14:paraId="2CAC3875" w14:textId="77777777" w:rsidTr="00C13036">
        <w:tc>
          <w:tcPr>
            <w:tcW w:w="4815" w:type="dxa"/>
          </w:tcPr>
          <w:p w14:paraId="3BB19F62"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nad 90 %</w:t>
            </w:r>
          </w:p>
        </w:tc>
        <w:tc>
          <w:tcPr>
            <w:tcW w:w="4201" w:type="dxa"/>
          </w:tcPr>
          <w:p w14:paraId="283C4EE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9</w:t>
            </w:r>
          </w:p>
        </w:tc>
      </w:tr>
    </w:tbl>
    <w:p w14:paraId="65FEA4FD" w14:textId="77777777" w:rsidR="00E51291" w:rsidRPr="00DB6D88" w:rsidRDefault="00E51291" w:rsidP="007D4FBB">
      <w:pPr>
        <w:jc w:val="both"/>
        <w:rPr>
          <w:rFonts w:ascii="Times New Roman" w:hAnsi="Times New Roman" w:cs="Times New Roman"/>
          <w:szCs w:val="20"/>
          <w:lang w:val="sl-SI"/>
        </w:rPr>
      </w:pPr>
    </w:p>
    <w:p w14:paraId="750C587F" w14:textId="77777777"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Odstotek odstopanja stroškov na avtorsko polo tiskane knjige, ki jih je prijavitelj navedel, od povprečnih stroškov na avtorsko polo tiskanih knjig vseh prijaviteljev, ki v okviru tega javnega razpisa kandidirajo za sofinanciranje zvočnih knjig.</w:t>
      </w:r>
    </w:p>
    <w:tbl>
      <w:tblPr>
        <w:tblStyle w:val="Tabelamrea"/>
        <w:tblW w:w="0" w:type="auto"/>
        <w:tblLook w:val="04A0" w:firstRow="1" w:lastRow="0" w:firstColumn="1" w:lastColumn="0" w:noHBand="0" w:noVBand="1"/>
      </w:tblPr>
      <w:tblGrid>
        <w:gridCol w:w="4815"/>
        <w:gridCol w:w="4201"/>
      </w:tblGrid>
      <w:tr w:rsidR="00866D79" w:rsidRPr="00DB6D88" w14:paraId="38341474" w14:textId="77777777" w:rsidTr="00C13036">
        <w:tc>
          <w:tcPr>
            <w:tcW w:w="4815" w:type="dxa"/>
          </w:tcPr>
          <w:p w14:paraId="75ABF120"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Odstotek</w:t>
            </w:r>
          </w:p>
        </w:tc>
        <w:tc>
          <w:tcPr>
            <w:tcW w:w="4201" w:type="dxa"/>
          </w:tcPr>
          <w:p w14:paraId="604E558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0A2F6BBF" w14:textId="77777777" w:rsidTr="00C13036">
        <w:tc>
          <w:tcPr>
            <w:tcW w:w="4815" w:type="dxa"/>
          </w:tcPr>
          <w:p w14:paraId="41017C02"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več kot 20 % nad povprečjem</w:t>
            </w:r>
          </w:p>
        </w:tc>
        <w:tc>
          <w:tcPr>
            <w:tcW w:w="4201" w:type="dxa"/>
          </w:tcPr>
          <w:p w14:paraId="70FF38B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6029EA55" w14:textId="77777777" w:rsidTr="00C13036">
        <w:tc>
          <w:tcPr>
            <w:tcW w:w="4815" w:type="dxa"/>
          </w:tcPr>
          <w:p w14:paraId="584538C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več kot 10 % nad povprečjem</w:t>
            </w:r>
          </w:p>
        </w:tc>
        <w:tc>
          <w:tcPr>
            <w:tcW w:w="4201" w:type="dxa"/>
          </w:tcPr>
          <w:p w14:paraId="729F310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5A45DFE2" w14:textId="77777777" w:rsidTr="00C13036">
        <w:tc>
          <w:tcPr>
            <w:tcW w:w="4815" w:type="dxa"/>
          </w:tcPr>
          <w:p w14:paraId="430FAFA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10 % nad povprečjem</w:t>
            </w:r>
          </w:p>
        </w:tc>
        <w:tc>
          <w:tcPr>
            <w:tcW w:w="4201" w:type="dxa"/>
          </w:tcPr>
          <w:p w14:paraId="4BD234F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866D79" w:rsidRPr="00DB6D88" w14:paraId="763F70B7" w14:textId="77777777" w:rsidTr="00C13036">
        <w:tc>
          <w:tcPr>
            <w:tcW w:w="4815" w:type="dxa"/>
          </w:tcPr>
          <w:p w14:paraId="45AAD53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10 % pod povprečjem</w:t>
            </w:r>
          </w:p>
        </w:tc>
        <w:tc>
          <w:tcPr>
            <w:tcW w:w="4201" w:type="dxa"/>
          </w:tcPr>
          <w:p w14:paraId="45C373D4"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r w:rsidR="00866D79" w:rsidRPr="00DB6D88" w14:paraId="42BA9E39" w14:textId="77777777" w:rsidTr="00C13036">
        <w:tc>
          <w:tcPr>
            <w:tcW w:w="4815" w:type="dxa"/>
          </w:tcPr>
          <w:p w14:paraId="7AD4217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več kot 10 % pod povprečjem</w:t>
            </w:r>
          </w:p>
        </w:tc>
        <w:tc>
          <w:tcPr>
            <w:tcW w:w="4201" w:type="dxa"/>
          </w:tcPr>
          <w:p w14:paraId="37152F0C"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4</w:t>
            </w:r>
          </w:p>
        </w:tc>
      </w:tr>
      <w:tr w:rsidR="00E51291" w:rsidRPr="00DB6D88" w14:paraId="6A3AE899" w14:textId="77777777" w:rsidTr="00C13036">
        <w:tc>
          <w:tcPr>
            <w:tcW w:w="4815" w:type="dxa"/>
          </w:tcPr>
          <w:p w14:paraId="0C54D9C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več kot 20 % pod povprečjem</w:t>
            </w:r>
          </w:p>
        </w:tc>
        <w:tc>
          <w:tcPr>
            <w:tcW w:w="4201" w:type="dxa"/>
          </w:tcPr>
          <w:p w14:paraId="2E32B44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5</w:t>
            </w:r>
          </w:p>
        </w:tc>
      </w:tr>
    </w:tbl>
    <w:p w14:paraId="70FA297E" w14:textId="77777777" w:rsidR="00E51291" w:rsidRPr="00DB6D88" w:rsidRDefault="00E51291" w:rsidP="007D4FBB">
      <w:pPr>
        <w:jc w:val="both"/>
        <w:rPr>
          <w:rFonts w:ascii="Times New Roman" w:hAnsi="Times New Roman" w:cs="Times New Roman"/>
          <w:szCs w:val="20"/>
          <w:lang w:val="sl-SI"/>
        </w:rPr>
      </w:pPr>
    </w:p>
    <w:p w14:paraId="4816C6E7" w14:textId="4BEDF8BC"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Povprečno število izdanih tiskanih knjig v zadnjih treh letih (202</w:t>
      </w:r>
      <w:r w:rsidR="005061D1" w:rsidRPr="00DB6D88">
        <w:rPr>
          <w:rFonts w:ascii="Times New Roman" w:hAnsi="Times New Roman" w:cs="Times New Roman"/>
          <w:szCs w:val="20"/>
          <w:lang w:val="sl-SI"/>
        </w:rPr>
        <w:t>3</w:t>
      </w:r>
      <w:r w:rsidR="00C13036" w:rsidRPr="00C13036">
        <w:rPr>
          <w:szCs w:val="20"/>
          <w:lang w:val="sl-SI"/>
        </w:rPr>
        <w:t>–</w:t>
      </w:r>
      <w:r w:rsidRPr="00DB6D88">
        <w:rPr>
          <w:rFonts w:ascii="Times New Roman" w:hAnsi="Times New Roman" w:cs="Times New Roman"/>
          <w:szCs w:val="20"/>
          <w:lang w:val="sl-SI"/>
        </w:rPr>
        <w:t>202</w:t>
      </w:r>
      <w:r w:rsidR="005061D1" w:rsidRPr="00DB6D88">
        <w:rPr>
          <w:rFonts w:ascii="Times New Roman" w:hAnsi="Times New Roman" w:cs="Times New Roman"/>
          <w:szCs w:val="20"/>
          <w:lang w:val="sl-SI"/>
        </w:rPr>
        <w:t>5</w:t>
      </w:r>
      <w:r w:rsidRPr="00DB6D88">
        <w:rPr>
          <w:rFonts w:ascii="Times New Roman" w:hAnsi="Times New Roman" w:cs="Times New Roman"/>
          <w:szCs w:val="20"/>
          <w:lang w:val="sl-SI"/>
        </w:rPr>
        <w:t>). Šteje se samo ena vezava.</w:t>
      </w:r>
    </w:p>
    <w:tbl>
      <w:tblPr>
        <w:tblStyle w:val="Tabelamrea"/>
        <w:tblW w:w="0" w:type="auto"/>
        <w:tblLook w:val="04A0" w:firstRow="1" w:lastRow="0" w:firstColumn="1" w:lastColumn="0" w:noHBand="0" w:noVBand="1"/>
      </w:tblPr>
      <w:tblGrid>
        <w:gridCol w:w="4815"/>
        <w:gridCol w:w="4201"/>
      </w:tblGrid>
      <w:tr w:rsidR="00866D79" w:rsidRPr="00DB6D88" w14:paraId="1B60F210" w14:textId="77777777" w:rsidTr="00C13036">
        <w:tc>
          <w:tcPr>
            <w:tcW w:w="4815" w:type="dxa"/>
          </w:tcPr>
          <w:p w14:paraId="2CD956C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Število izdanih tiskanih knjig</w:t>
            </w:r>
          </w:p>
        </w:tc>
        <w:tc>
          <w:tcPr>
            <w:tcW w:w="4201" w:type="dxa"/>
          </w:tcPr>
          <w:p w14:paraId="28E2AF04"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65515C64" w14:textId="77777777" w:rsidTr="00C13036">
        <w:tc>
          <w:tcPr>
            <w:tcW w:w="4815" w:type="dxa"/>
          </w:tcPr>
          <w:p w14:paraId="71331FD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6</w:t>
            </w:r>
          </w:p>
        </w:tc>
        <w:tc>
          <w:tcPr>
            <w:tcW w:w="4201" w:type="dxa"/>
          </w:tcPr>
          <w:p w14:paraId="51592E4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69CA3C24" w14:textId="77777777" w:rsidTr="00C13036">
        <w:tc>
          <w:tcPr>
            <w:tcW w:w="4815" w:type="dxa"/>
          </w:tcPr>
          <w:p w14:paraId="7D52592B"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7 do 12</w:t>
            </w:r>
          </w:p>
        </w:tc>
        <w:tc>
          <w:tcPr>
            <w:tcW w:w="4201" w:type="dxa"/>
          </w:tcPr>
          <w:p w14:paraId="5B33B59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0543574C" w14:textId="77777777" w:rsidTr="00C13036">
        <w:tc>
          <w:tcPr>
            <w:tcW w:w="4815" w:type="dxa"/>
          </w:tcPr>
          <w:p w14:paraId="0E722C90"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13 do 30</w:t>
            </w:r>
          </w:p>
        </w:tc>
        <w:tc>
          <w:tcPr>
            <w:tcW w:w="4201" w:type="dxa"/>
          </w:tcPr>
          <w:p w14:paraId="4D2450F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E51291" w:rsidRPr="00DB6D88" w14:paraId="0F09FD8F" w14:textId="77777777" w:rsidTr="00C13036">
        <w:tc>
          <w:tcPr>
            <w:tcW w:w="4815" w:type="dxa"/>
          </w:tcPr>
          <w:p w14:paraId="0378B53C"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31 dalje</w:t>
            </w:r>
          </w:p>
        </w:tc>
        <w:tc>
          <w:tcPr>
            <w:tcW w:w="4201" w:type="dxa"/>
          </w:tcPr>
          <w:p w14:paraId="48CD823B"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bl>
    <w:p w14:paraId="0D510E8D" w14:textId="77777777" w:rsidR="00E51291" w:rsidRPr="00DB6D88" w:rsidRDefault="00E51291" w:rsidP="007D4FBB">
      <w:pPr>
        <w:jc w:val="both"/>
        <w:rPr>
          <w:rFonts w:ascii="Times New Roman" w:hAnsi="Times New Roman" w:cs="Times New Roman"/>
          <w:szCs w:val="20"/>
          <w:lang w:val="sl-SI"/>
        </w:rPr>
      </w:pPr>
    </w:p>
    <w:p w14:paraId="389BF571" w14:textId="2323AB3B"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Povprečno število izdanih zvočnih knjig v zadnjih treh letih (202</w:t>
      </w:r>
      <w:r w:rsidR="005061D1" w:rsidRPr="00DB6D88">
        <w:rPr>
          <w:rFonts w:ascii="Times New Roman" w:hAnsi="Times New Roman" w:cs="Times New Roman"/>
          <w:szCs w:val="20"/>
          <w:lang w:val="sl-SI"/>
        </w:rPr>
        <w:t>3</w:t>
      </w:r>
      <w:r w:rsidR="00C13036" w:rsidRPr="00C13036">
        <w:rPr>
          <w:szCs w:val="20"/>
          <w:lang w:val="sl-SI"/>
        </w:rPr>
        <w:t>–</w:t>
      </w:r>
      <w:r w:rsidRPr="00DB6D88">
        <w:rPr>
          <w:rFonts w:ascii="Times New Roman" w:hAnsi="Times New Roman" w:cs="Times New Roman"/>
          <w:szCs w:val="20"/>
          <w:lang w:val="sl-SI"/>
        </w:rPr>
        <w:t>202</w:t>
      </w:r>
      <w:r w:rsidR="005061D1" w:rsidRPr="00DB6D88">
        <w:rPr>
          <w:rFonts w:ascii="Times New Roman" w:hAnsi="Times New Roman" w:cs="Times New Roman"/>
          <w:szCs w:val="20"/>
          <w:lang w:val="sl-SI"/>
        </w:rPr>
        <w:t>5</w:t>
      </w:r>
      <w:r w:rsidRPr="00DB6D88">
        <w:rPr>
          <w:rFonts w:ascii="Times New Roman" w:hAnsi="Times New Roman" w:cs="Times New Roman"/>
          <w:szCs w:val="20"/>
          <w:lang w:val="sl-SI"/>
        </w:rPr>
        <w:t xml:space="preserve">). </w:t>
      </w:r>
    </w:p>
    <w:tbl>
      <w:tblPr>
        <w:tblStyle w:val="Tabelamrea"/>
        <w:tblW w:w="0" w:type="auto"/>
        <w:tblLook w:val="04A0" w:firstRow="1" w:lastRow="0" w:firstColumn="1" w:lastColumn="0" w:noHBand="0" w:noVBand="1"/>
      </w:tblPr>
      <w:tblGrid>
        <w:gridCol w:w="4815"/>
        <w:gridCol w:w="4201"/>
      </w:tblGrid>
      <w:tr w:rsidR="00866D79" w:rsidRPr="00DB6D88" w14:paraId="061907C6" w14:textId="77777777" w:rsidTr="00C13036">
        <w:tc>
          <w:tcPr>
            <w:tcW w:w="4815" w:type="dxa"/>
          </w:tcPr>
          <w:p w14:paraId="5223D2E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Število izdanih zvočnih knjig</w:t>
            </w:r>
          </w:p>
        </w:tc>
        <w:tc>
          <w:tcPr>
            <w:tcW w:w="4201" w:type="dxa"/>
          </w:tcPr>
          <w:p w14:paraId="435DF1FB"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3DA8A9DB" w14:textId="77777777" w:rsidTr="00C13036">
        <w:tc>
          <w:tcPr>
            <w:tcW w:w="4815" w:type="dxa"/>
          </w:tcPr>
          <w:p w14:paraId="094BE564"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6</w:t>
            </w:r>
          </w:p>
        </w:tc>
        <w:tc>
          <w:tcPr>
            <w:tcW w:w="4201" w:type="dxa"/>
          </w:tcPr>
          <w:p w14:paraId="3FABD21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00B4D48F" w14:textId="77777777" w:rsidTr="00C13036">
        <w:tc>
          <w:tcPr>
            <w:tcW w:w="4815" w:type="dxa"/>
          </w:tcPr>
          <w:p w14:paraId="0A89120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7 do vključno 9</w:t>
            </w:r>
          </w:p>
        </w:tc>
        <w:tc>
          <w:tcPr>
            <w:tcW w:w="4201" w:type="dxa"/>
          </w:tcPr>
          <w:p w14:paraId="478627E2"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0A68D6E2" w14:textId="77777777" w:rsidTr="00C13036">
        <w:tc>
          <w:tcPr>
            <w:tcW w:w="4815" w:type="dxa"/>
          </w:tcPr>
          <w:p w14:paraId="344B220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 xml:space="preserve">od vključno 10 do vključno 12 </w:t>
            </w:r>
          </w:p>
        </w:tc>
        <w:tc>
          <w:tcPr>
            <w:tcW w:w="4201" w:type="dxa"/>
          </w:tcPr>
          <w:p w14:paraId="41663E1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866D79" w:rsidRPr="00DB6D88" w14:paraId="5CA4C661" w14:textId="77777777" w:rsidTr="00C13036">
        <w:tc>
          <w:tcPr>
            <w:tcW w:w="4815" w:type="dxa"/>
          </w:tcPr>
          <w:p w14:paraId="730841B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13 do vključno 15</w:t>
            </w:r>
          </w:p>
        </w:tc>
        <w:tc>
          <w:tcPr>
            <w:tcW w:w="4201" w:type="dxa"/>
          </w:tcPr>
          <w:p w14:paraId="1ECDEA5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r w:rsidR="00866D79" w:rsidRPr="00DB6D88" w14:paraId="527C4788" w14:textId="77777777" w:rsidTr="00C13036">
        <w:tc>
          <w:tcPr>
            <w:tcW w:w="4815" w:type="dxa"/>
          </w:tcPr>
          <w:p w14:paraId="385B53D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16 do vključno 18</w:t>
            </w:r>
          </w:p>
        </w:tc>
        <w:tc>
          <w:tcPr>
            <w:tcW w:w="4201" w:type="dxa"/>
          </w:tcPr>
          <w:p w14:paraId="22AC992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4</w:t>
            </w:r>
          </w:p>
        </w:tc>
      </w:tr>
      <w:tr w:rsidR="00E51291" w:rsidRPr="00DB6D88" w14:paraId="3FD0600F" w14:textId="77777777" w:rsidTr="00C13036">
        <w:tc>
          <w:tcPr>
            <w:tcW w:w="4815" w:type="dxa"/>
          </w:tcPr>
          <w:p w14:paraId="04D1087F"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 xml:space="preserve">od vključno 19 </w:t>
            </w:r>
          </w:p>
        </w:tc>
        <w:tc>
          <w:tcPr>
            <w:tcW w:w="4201" w:type="dxa"/>
          </w:tcPr>
          <w:p w14:paraId="623FACA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5</w:t>
            </w:r>
          </w:p>
        </w:tc>
      </w:tr>
    </w:tbl>
    <w:p w14:paraId="3801F8EA" w14:textId="77777777" w:rsidR="00E51291" w:rsidRPr="00DB6D88" w:rsidRDefault="00E51291" w:rsidP="007D4FBB">
      <w:pPr>
        <w:jc w:val="both"/>
        <w:rPr>
          <w:rFonts w:ascii="Times New Roman" w:hAnsi="Times New Roman" w:cs="Times New Roman"/>
          <w:szCs w:val="20"/>
          <w:lang w:val="sl-SI"/>
        </w:rPr>
      </w:pPr>
    </w:p>
    <w:p w14:paraId="3EB6FE34" w14:textId="1EE4BF17"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Povprečno število prodanih izvodov lastnih zvočnih knjig v zadnjih treh letih (202</w:t>
      </w:r>
      <w:r w:rsidR="005061D1" w:rsidRPr="00DB6D88">
        <w:rPr>
          <w:rFonts w:ascii="Times New Roman" w:hAnsi="Times New Roman" w:cs="Times New Roman"/>
          <w:szCs w:val="20"/>
          <w:lang w:val="sl-SI"/>
        </w:rPr>
        <w:t>3</w:t>
      </w:r>
      <w:r w:rsidR="00C13036" w:rsidRPr="00C13036">
        <w:rPr>
          <w:szCs w:val="20"/>
          <w:lang w:val="sl-SI"/>
        </w:rPr>
        <w:t>–</w:t>
      </w:r>
      <w:r w:rsidRPr="00DB6D88">
        <w:rPr>
          <w:rFonts w:ascii="Times New Roman" w:hAnsi="Times New Roman" w:cs="Times New Roman"/>
          <w:szCs w:val="20"/>
          <w:lang w:val="sl-SI"/>
        </w:rPr>
        <w:t>202</w:t>
      </w:r>
      <w:r w:rsidR="005061D1" w:rsidRPr="00DB6D88">
        <w:rPr>
          <w:rFonts w:ascii="Times New Roman" w:hAnsi="Times New Roman" w:cs="Times New Roman"/>
          <w:szCs w:val="20"/>
          <w:lang w:val="sl-SI"/>
        </w:rPr>
        <w:t>5</w:t>
      </w:r>
      <w:r w:rsidRPr="00DB6D88">
        <w:rPr>
          <w:rFonts w:ascii="Times New Roman" w:hAnsi="Times New Roman" w:cs="Times New Roman"/>
          <w:szCs w:val="20"/>
          <w:lang w:val="sl-SI"/>
        </w:rPr>
        <w:t xml:space="preserve">). Ne štejejo knjige drugih založnikov, ki ste jih prodali kot posredniki/distributerji. </w:t>
      </w:r>
    </w:p>
    <w:tbl>
      <w:tblPr>
        <w:tblStyle w:val="Tabelamrea"/>
        <w:tblW w:w="0" w:type="auto"/>
        <w:tblLook w:val="04A0" w:firstRow="1" w:lastRow="0" w:firstColumn="1" w:lastColumn="0" w:noHBand="0" w:noVBand="1"/>
      </w:tblPr>
      <w:tblGrid>
        <w:gridCol w:w="4815"/>
        <w:gridCol w:w="4201"/>
      </w:tblGrid>
      <w:tr w:rsidR="00866D79" w:rsidRPr="00DB6D88" w14:paraId="42596544" w14:textId="77777777" w:rsidTr="00C13036">
        <w:tc>
          <w:tcPr>
            <w:tcW w:w="4815" w:type="dxa"/>
          </w:tcPr>
          <w:p w14:paraId="0D42D88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Povprečno število prodanih izvodov lastnih zvočnih knjig</w:t>
            </w:r>
          </w:p>
        </w:tc>
        <w:tc>
          <w:tcPr>
            <w:tcW w:w="4201" w:type="dxa"/>
          </w:tcPr>
          <w:p w14:paraId="5879590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15B915DD" w14:textId="77777777" w:rsidTr="00C13036">
        <w:tc>
          <w:tcPr>
            <w:tcW w:w="4815" w:type="dxa"/>
          </w:tcPr>
          <w:p w14:paraId="7A8EC7F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100</w:t>
            </w:r>
          </w:p>
        </w:tc>
        <w:tc>
          <w:tcPr>
            <w:tcW w:w="4201" w:type="dxa"/>
          </w:tcPr>
          <w:p w14:paraId="529ABFB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5B030B3B" w14:textId="77777777" w:rsidTr="00C13036">
        <w:tc>
          <w:tcPr>
            <w:tcW w:w="4815" w:type="dxa"/>
          </w:tcPr>
          <w:p w14:paraId="78887EF9"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101 do vključno 200</w:t>
            </w:r>
          </w:p>
        </w:tc>
        <w:tc>
          <w:tcPr>
            <w:tcW w:w="4201" w:type="dxa"/>
          </w:tcPr>
          <w:p w14:paraId="277BFF6F"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47E8517C" w14:textId="77777777" w:rsidTr="00C13036">
        <w:tc>
          <w:tcPr>
            <w:tcW w:w="4815" w:type="dxa"/>
          </w:tcPr>
          <w:p w14:paraId="1ED2C25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201 do vključno 300</w:t>
            </w:r>
          </w:p>
        </w:tc>
        <w:tc>
          <w:tcPr>
            <w:tcW w:w="4201" w:type="dxa"/>
          </w:tcPr>
          <w:p w14:paraId="1675FFF0"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866D79" w:rsidRPr="00DB6D88" w14:paraId="5DB58A43" w14:textId="77777777" w:rsidTr="00C13036">
        <w:tc>
          <w:tcPr>
            <w:tcW w:w="4815" w:type="dxa"/>
          </w:tcPr>
          <w:p w14:paraId="368ADDD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301 do vključno 400</w:t>
            </w:r>
          </w:p>
        </w:tc>
        <w:tc>
          <w:tcPr>
            <w:tcW w:w="4201" w:type="dxa"/>
          </w:tcPr>
          <w:p w14:paraId="086D21C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r w:rsidR="00866D79" w:rsidRPr="00DB6D88" w14:paraId="471105B9" w14:textId="77777777" w:rsidTr="00C13036">
        <w:tc>
          <w:tcPr>
            <w:tcW w:w="4815" w:type="dxa"/>
          </w:tcPr>
          <w:p w14:paraId="1886044F"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401 do vključno 500</w:t>
            </w:r>
          </w:p>
        </w:tc>
        <w:tc>
          <w:tcPr>
            <w:tcW w:w="4201" w:type="dxa"/>
          </w:tcPr>
          <w:p w14:paraId="6860079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4</w:t>
            </w:r>
          </w:p>
        </w:tc>
      </w:tr>
      <w:tr w:rsidR="00E51291" w:rsidRPr="00DB6D88" w14:paraId="4D40ED14" w14:textId="77777777" w:rsidTr="00C13036">
        <w:tc>
          <w:tcPr>
            <w:tcW w:w="4815" w:type="dxa"/>
          </w:tcPr>
          <w:p w14:paraId="7315756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501</w:t>
            </w:r>
          </w:p>
        </w:tc>
        <w:tc>
          <w:tcPr>
            <w:tcW w:w="4201" w:type="dxa"/>
          </w:tcPr>
          <w:p w14:paraId="1946D40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5</w:t>
            </w:r>
          </w:p>
        </w:tc>
      </w:tr>
    </w:tbl>
    <w:p w14:paraId="4ED3FE9E" w14:textId="77777777" w:rsidR="00E51291" w:rsidRPr="00DB6D88" w:rsidRDefault="00E51291" w:rsidP="007D4FBB">
      <w:pPr>
        <w:jc w:val="both"/>
        <w:rPr>
          <w:rFonts w:ascii="Times New Roman" w:hAnsi="Times New Roman" w:cs="Times New Roman"/>
          <w:szCs w:val="20"/>
          <w:lang w:val="sl-SI"/>
        </w:rPr>
      </w:pPr>
    </w:p>
    <w:p w14:paraId="35DBD1E2" w14:textId="44CD86B8"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napToGrid w:val="0"/>
          <w:szCs w:val="20"/>
          <w:lang w:val="sl-SI"/>
        </w:rPr>
        <w:t>Reference prijavitelja, s poudarkom na področju založništva zvočnih knjig (</w:t>
      </w:r>
      <w:r w:rsidRPr="00DB6D88">
        <w:rPr>
          <w:rFonts w:ascii="Times New Roman" w:hAnsi="Times New Roman" w:cs="Times New Roman"/>
          <w:szCs w:val="20"/>
          <w:lang w:val="sl-SI"/>
        </w:rPr>
        <w:t>od 1</w:t>
      </w:r>
      <w:r w:rsidR="00C13036" w:rsidRPr="003B2B55">
        <w:rPr>
          <w:szCs w:val="20"/>
          <w:lang w:val="sl-SI"/>
        </w:rPr>
        <w:t>–</w:t>
      </w:r>
      <w:r w:rsidRPr="00DB6D88">
        <w:rPr>
          <w:rFonts w:ascii="Times New Roman" w:hAnsi="Times New Roman" w:cs="Times New Roman"/>
          <w:szCs w:val="20"/>
          <w:lang w:val="sl-SI"/>
        </w:rPr>
        <w:t>3 točke)</w:t>
      </w:r>
      <w:r w:rsidR="00C13036">
        <w:rPr>
          <w:rFonts w:ascii="Times New Roman" w:hAnsi="Times New Roman" w:cs="Times New Roman"/>
          <w:szCs w:val="20"/>
          <w:lang w:val="sl-SI"/>
        </w:rPr>
        <w:t>.</w:t>
      </w:r>
    </w:p>
    <w:p w14:paraId="4D0FA6D0" w14:textId="208C7137"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Dosedanje strokovne reference prijavitelja na področju promocije in prodaje zvočnih knjig (od 1</w:t>
      </w:r>
      <w:r w:rsidR="00C13036" w:rsidRPr="003B2B55">
        <w:rPr>
          <w:szCs w:val="20"/>
          <w:lang w:val="sl-SI"/>
        </w:rPr>
        <w:t>–</w:t>
      </w:r>
      <w:r w:rsidRPr="00DB6D88">
        <w:rPr>
          <w:rFonts w:ascii="Times New Roman" w:hAnsi="Times New Roman" w:cs="Times New Roman"/>
          <w:szCs w:val="20"/>
          <w:lang w:val="sl-SI"/>
        </w:rPr>
        <w:t>3 točke)</w:t>
      </w:r>
      <w:r w:rsidR="00C13036">
        <w:rPr>
          <w:rFonts w:ascii="Times New Roman" w:hAnsi="Times New Roman" w:cs="Times New Roman"/>
          <w:szCs w:val="20"/>
          <w:lang w:val="sl-SI"/>
        </w:rPr>
        <w:t>.</w:t>
      </w:r>
    </w:p>
    <w:p w14:paraId="6C7F5FFD" w14:textId="45096AA8"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Strokovnost interpretov (od 1</w:t>
      </w:r>
      <w:r w:rsidR="00C13036" w:rsidRPr="00DB6D88">
        <w:rPr>
          <w:szCs w:val="20"/>
        </w:rPr>
        <w:t>–</w:t>
      </w:r>
      <w:r w:rsidRPr="00DB6D88">
        <w:rPr>
          <w:rFonts w:ascii="Times New Roman" w:hAnsi="Times New Roman" w:cs="Times New Roman"/>
          <w:szCs w:val="20"/>
          <w:lang w:val="sl-SI"/>
        </w:rPr>
        <w:t>3 točke)</w:t>
      </w:r>
      <w:r w:rsidR="00C13036">
        <w:rPr>
          <w:rFonts w:ascii="Times New Roman" w:hAnsi="Times New Roman" w:cs="Times New Roman"/>
          <w:szCs w:val="20"/>
          <w:lang w:val="sl-SI"/>
        </w:rPr>
        <w:t>.</w:t>
      </w:r>
    </w:p>
    <w:p w14:paraId="6D92525C" w14:textId="6B602170" w:rsidR="00E51291" w:rsidRPr="00DB6D88" w:rsidRDefault="00E51291" w:rsidP="007D4FBB">
      <w:pPr>
        <w:pStyle w:val="Odstavekseznama"/>
        <w:numPr>
          <w:ilvl w:val="0"/>
          <w:numId w:val="4"/>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Kadrovski viri, ki so predvideni za izvajanje projekta (od 1</w:t>
      </w:r>
      <w:r w:rsidR="00C13036" w:rsidRPr="003B2B55">
        <w:rPr>
          <w:szCs w:val="20"/>
          <w:lang w:val="sl-SI"/>
        </w:rPr>
        <w:t>–</w:t>
      </w:r>
      <w:r w:rsidRPr="00DB6D88">
        <w:rPr>
          <w:rFonts w:ascii="Times New Roman" w:hAnsi="Times New Roman" w:cs="Times New Roman"/>
          <w:szCs w:val="20"/>
          <w:lang w:val="sl-SI"/>
        </w:rPr>
        <w:t xml:space="preserve">3 točke). </w:t>
      </w:r>
    </w:p>
    <w:p w14:paraId="29D1B67F" w14:textId="77777777" w:rsidR="00E51291" w:rsidRPr="00DB6D88" w:rsidRDefault="00E51291" w:rsidP="007D4FBB">
      <w:pPr>
        <w:jc w:val="both"/>
        <w:rPr>
          <w:rFonts w:ascii="Times New Roman" w:hAnsi="Times New Roman" w:cs="Times New Roman"/>
          <w:b/>
          <w:bCs/>
          <w:szCs w:val="20"/>
          <w:lang w:val="sl-SI"/>
        </w:rPr>
      </w:pPr>
      <w:r w:rsidRPr="00DB6D88">
        <w:rPr>
          <w:rFonts w:ascii="Times New Roman" w:hAnsi="Times New Roman" w:cs="Times New Roman"/>
          <w:b/>
          <w:bCs/>
          <w:szCs w:val="20"/>
          <w:lang w:val="sl-SI"/>
        </w:rPr>
        <w:t>Sklop 2</w:t>
      </w:r>
    </w:p>
    <w:p w14:paraId="6D52E06E" w14:textId="77777777" w:rsidR="00E51291" w:rsidRPr="00DB6D88" w:rsidRDefault="00E51291" w:rsidP="007D4FBB">
      <w:pPr>
        <w:jc w:val="both"/>
        <w:rPr>
          <w:rFonts w:ascii="Times New Roman" w:hAnsi="Times New Roman" w:cs="Times New Roman"/>
          <w:b/>
          <w:szCs w:val="20"/>
          <w:lang w:val="sl-SI"/>
        </w:rPr>
      </w:pPr>
      <w:r w:rsidRPr="00DB6D88">
        <w:rPr>
          <w:rFonts w:ascii="Times New Roman" w:hAnsi="Times New Roman" w:cs="Times New Roman"/>
          <w:b/>
          <w:szCs w:val="20"/>
          <w:lang w:val="sl-SI"/>
        </w:rPr>
        <w:t>Kriteriji za ocenjevanje prijav – elektronske knjige</w:t>
      </w:r>
    </w:p>
    <w:p w14:paraId="1F78C1F1" w14:textId="77777777" w:rsidR="00E51291" w:rsidRPr="00DB6D88" w:rsidRDefault="00E51291" w:rsidP="007D4FBB">
      <w:pPr>
        <w:jc w:val="both"/>
        <w:rPr>
          <w:rFonts w:ascii="Times New Roman" w:hAnsi="Times New Roman" w:cs="Times New Roman"/>
          <w:szCs w:val="20"/>
          <w:lang w:val="sl-SI"/>
        </w:rPr>
      </w:pPr>
    </w:p>
    <w:p w14:paraId="76B4F644" w14:textId="4AC95AC6" w:rsidR="00E51291" w:rsidRPr="00DB6D8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Delež knjig, ki so bile bodisi sofinancirane s strani Javne agencije za knjigo Republike Slovenije bodisi so uvrščene v učne načrte za osnovne in srednje šole v Republiki Sloveniji</w:t>
      </w:r>
      <w:r w:rsidRPr="00DB6D88">
        <w:rPr>
          <w:rStyle w:val="Sprotnaopomba-sklic"/>
          <w:rFonts w:ascii="Times New Roman" w:hAnsi="Times New Roman" w:cs="Times New Roman"/>
          <w:szCs w:val="20"/>
          <w:lang w:val="sl-SI"/>
        </w:rPr>
        <w:footnoteReference w:id="8"/>
      </w:r>
      <w:r w:rsidRPr="00DB6D88">
        <w:rPr>
          <w:rFonts w:ascii="Times New Roman" w:hAnsi="Times New Roman" w:cs="Times New Roman"/>
          <w:szCs w:val="20"/>
          <w:lang w:val="sl-SI"/>
        </w:rPr>
        <w:t>, v primerjavi s skupnim številom knjig, prijavljenih na javni razpis v okviru te</w:t>
      </w:r>
      <w:r w:rsidR="00687176" w:rsidRPr="00DB6D88">
        <w:rPr>
          <w:rFonts w:ascii="Times New Roman" w:hAnsi="Times New Roman" w:cs="Times New Roman"/>
          <w:szCs w:val="20"/>
          <w:lang w:val="sl-SI"/>
        </w:rPr>
        <w:t>ga projekta</w:t>
      </w:r>
      <w:r w:rsidRPr="00DB6D88">
        <w:rPr>
          <w:rFonts w:ascii="Times New Roman" w:hAnsi="Times New Roman" w:cs="Times New Roman"/>
          <w:szCs w:val="20"/>
          <w:lang w:val="sl-SI"/>
        </w:rPr>
        <w:t>.</w:t>
      </w:r>
    </w:p>
    <w:tbl>
      <w:tblPr>
        <w:tblStyle w:val="Tabelamrea"/>
        <w:tblW w:w="0" w:type="auto"/>
        <w:tblLook w:val="04A0" w:firstRow="1" w:lastRow="0" w:firstColumn="1" w:lastColumn="0" w:noHBand="0" w:noVBand="1"/>
      </w:tblPr>
      <w:tblGrid>
        <w:gridCol w:w="4815"/>
        <w:gridCol w:w="4201"/>
      </w:tblGrid>
      <w:tr w:rsidR="00866D79" w:rsidRPr="00DB6D88" w14:paraId="703AD00A" w14:textId="77777777" w:rsidTr="00C13036">
        <w:tc>
          <w:tcPr>
            <w:tcW w:w="4815" w:type="dxa"/>
          </w:tcPr>
          <w:p w14:paraId="175885F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Delež</w:t>
            </w:r>
          </w:p>
        </w:tc>
        <w:tc>
          <w:tcPr>
            <w:tcW w:w="4201" w:type="dxa"/>
          </w:tcPr>
          <w:p w14:paraId="3A191B5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657467CA" w14:textId="77777777" w:rsidTr="00C13036">
        <w:tc>
          <w:tcPr>
            <w:tcW w:w="4815" w:type="dxa"/>
          </w:tcPr>
          <w:p w14:paraId="1B4BFE0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10 %</w:t>
            </w:r>
          </w:p>
        </w:tc>
        <w:tc>
          <w:tcPr>
            <w:tcW w:w="4201" w:type="dxa"/>
          </w:tcPr>
          <w:p w14:paraId="4D5C354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4F6A69C2" w14:textId="77777777" w:rsidTr="00C13036">
        <w:tc>
          <w:tcPr>
            <w:tcW w:w="4815" w:type="dxa"/>
          </w:tcPr>
          <w:p w14:paraId="3DBE946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10 % do 20 %</w:t>
            </w:r>
          </w:p>
        </w:tc>
        <w:tc>
          <w:tcPr>
            <w:tcW w:w="4201" w:type="dxa"/>
          </w:tcPr>
          <w:p w14:paraId="53506CC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5655530D" w14:textId="77777777" w:rsidTr="00C13036">
        <w:tc>
          <w:tcPr>
            <w:tcW w:w="4815" w:type="dxa"/>
          </w:tcPr>
          <w:p w14:paraId="4068124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20 % do 30 %</w:t>
            </w:r>
          </w:p>
        </w:tc>
        <w:tc>
          <w:tcPr>
            <w:tcW w:w="4201" w:type="dxa"/>
          </w:tcPr>
          <w:p w14:paraId="7392806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866D79" w:rsidRPr="00DB6D88" w14:paraId="4A37B28F" w14:textId="77777777" w:rsidTr="00C13036">
        <w:tc>
          <w:tcPr>
            <w:tcW w:w="4815" w:type="dxa"/>
          </w:tcPr>
          <w:p w14:paraId="225FECF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30 % do 40 %</w:t>
            </w:r>
          </w:p>
        </w:tc>
        <w:tc>
          <w:tcPr>
            <w:tcW w:w="4201" w:type="dxa"/>
          </w:tcPr>
          <w:p w14:paraId="5512B85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r w:rsidR="00866D79" w:rsidRPr="00DB6D88" w14:paraId="5FC7318C" w14:textId="77777777" w:rsidTr="00C13036">
        <w:tc>
          <w:tcPr>
            <w:tcW w:w="4815" w:type="dxa"/>
          </w:tcPr>
          <w:p w14:paraId="55C9EB9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40 % do 50 %</w:t>
            </w:r>
          </w:p>
        </w:tc>
        <w:tc>
          <w:tcPr>
            <w:tcW w:w="4201" w:type="dxa"/>
          </w:tcPr>
          <w:p w14:paraId="3E5F0EC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4</w:t>
            </w:r>
          </w:p>
        </w:tc>
      </w:tr>
      <w:tr w:rsidR="00866D79" w:rsidRPr="00DB6D88" w14:paraId="3F0573C7" w14:textId="77777777" w:rsidTr="00C13036">
        <w:tc>
          <w:tcPr>
            <w:tcW w:w="4815" w:type="dxa"/>
          </w:tcPr>
          <w:p w14:paraId="77C4C3B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50 % do 60 %</w:t>
            </w:r>
          </w:p>
        </w:tc>
        <w:tc>
          <w:tcPr>
            <w:tcW w:w="4201" w:type="dxa"/>
          </w:tcPr>
          <w:p w14:paraId="529526FC"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5</w:t>
            </w:r>
          </w:p>
        </w:tc>
      </w:tr>
      <w:tr w:rsidR="00866D79" w:rsidRPr="00DB6D88" w14:paraId="6529C33E" w14:textId="77777777" w:rsidTr="00C13036">
        <w:tc>
          <w:tcPr>
            <w:tcW w:w="4815" w:type="dxa"/>
          </w:tcPr>
          <w:p w14:paraId="4F37782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60 % do 70 %</w:t>
            </w:r>
          </w:p>
        </w:tc>
        <w:tc>
          <w:tcPr>
            <w:tcW w:w="4201" w:type="dxa"/>
          </w:tcPr>
          <w:p w14:paraId="1E09485C"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6</w:t>
            </w:r>
          </w:p>
        </w:tc>
      </w:tr>
      <w:tr w:rsidR="00866D79" w:rsidRPr="00DB6D88" w14:paraId="421E0637" w14:textId="77777777" w:rsidTr="00C13036">
        <w:tc>
          <w:tcPr>
            <w:tcW w:w="4815" w:type="dxa"/>
          </w:tcPr>
          <w:p w14:paraId="0E3408D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70 % do 80 %</w:t>
            </w:r>
          </w:p>
        </w:tc>
        <w:tc>
          <w:tcPr>
            <w:tcW w:w="4201" w:type="dxa"/>
          </w:tcPr>
          <w:p w14:paraId="7D44592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7</w:t>
            </w:r>
          </w:p>
        </w:tc>
      </w:tr>
      <w:tr w:rsidR="00866D79" w:rsidRPr="00DB6D88" w14:paraId="7C776B26" w14:textId="77777777" w:rsidTr="00C13036">
        <w:tc>
          <w:tcPr>
            <w:tcW w:w="4815" w:type="dxa"/>
          </w:tcPr>
          <w:p w14:paraId="14E130F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80 % do 90 %</w:t>
            </w:r>
          </w:p>
        </w:tc>
        <w:tc>
          <w:tcPr>
            <w:tcW w:w="4201" w:type="dxa"/>
          </w:tcPr>
          <w:p w14:paraId="1E213EE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8</w:t>
            </w:r>
          </w:p>
        </w:tc>
      </w:tr>
      <w:tr w:rsidR="00E51291" w:rsidRPr="00DB6D88" w14:paraId="48E4E82B" w14:textId="77777777" w:rsidTr="00C13036">
        <w:tc>
          <w:tcPr>
            <w:tcW w:w="4815" w:type="dxa"/>
          </w:tcPr>
          <w:p w14:paraId="0C56905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nad 90 %</w:t>
            </w:r>
          </w:p>
        </w:tc>
        <w:tc>
          <w:tcPr>
            <w:tcW w:w="4201" w:type="dxa"/>
          </w:tcPr>
          <w:p w14:paraId="6FEBECB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9</w:t>
            </w:r>
          </w:p>
        </w:tc>
      </w:tr>
    </w:tbl>
    <w:p w14:paraId="10ABA2C0" w14:textId="77777777" w:rsidR="00E51291" w:rsidRDefault="00E51291" w:rsidP="007D4FBB">
      <w:pPr>
        <w:jc w:val="both"/>
        <w:rPr>
          <w:rFonts w:ascii="Times New Roman" w:hAnsi="Times New Roman" w:cs="Times New Roman"/>
          <w:szCs w:val="20"/>
          <w:lang w:val="sl-SI"/>
        </w:rPr>
      </w:pPr>
    </w:p>
    <w:p w14:paraId="5677E209" w14:textId="77777777" w:rsidR="000B3795" w:rsidRPr="00DB6D88" w:rsidRDefault="000B3795" w:rsidP="007D4FBB">
      <w:pPr>
        <w:jc w:val="both"/>
        <w:rPr>
          <w:rFonts w:ascii="Times New Roman" w:hAnsi="Times New Roman" w:cs="Times New Roman"/>
          <w:szCs w:val="20"/>
          <w:lang w:val="sl-SI"/>
        </w:rPr>
      </w:pPr>
    </w:p>
    <w:p w14:paraId="238F4D29" w14:textId="77777777" w:rsidR="00E51291" w:rsidRPr="00DB6D8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lastRenderedPageBreak/>
        <w:t>Odstotek odstopanja stroškov na avtorsko polo tiskane knjige, ki jih je prijavitelj navedel, od povprečnih stroškov na avtorsko polo tiskanih knjig vseh prijaviteljev, ki v okviru tega javnega razpisa kandidirajo za sofinanciranje elektronskih knjig.</w:t>
      </w:r>
    </w:p>
    <w:tbl>
      <w:tblPr>
        <w:tblStyle w:val="Tabelamrea"/>
        <w:tblW w:w="0" w:type="auto"/>
        <w:tblLook w:val="04A0" w:firstRow="1" w:lastRow="0" w:firstColumn="1" w:lastColumn="0" w:noHBand="0" w:noVBand="1"/>
      </w:tblPr>
      <w:tblGrid>
        <w:gridCol w:w="4815"/>
        <w:gridCol w:w="4201"/>
      </w:tblGrid>
      <w:tr w:rsidR="00866D79" w:rsidRPr="00DB6D88" w14:paraId="46A7CB4F" w14:textId="77777777" w:rsidTr="003B2B55">
        <w:tc>
          <w:tcPr>
            <w:tcW w:w="4815" w:type="dxa"/>
          </w:tcPr>
          <w:p w14:paraId="4B8FD43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Odstotek</w:t>
            </w:r>
          </w:p>
        </w:tc>
        <w:tc>
          <w:tcPr>
            <w:tcW w:w="4201" w:type="dxa"/>
          </w:tcPr>
          <w:p w14:paraId="67CD3644"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1C027C67" w14:textId="77777777" w:rsidTr="003B2B55">
        <w:tc>
          <w:tcPr>
            <w:tcW w:w="4815" w:type="dxa"/>
          </w:tcPr>
          <w:p w14:paraId="2E2F722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več kot 20 % nad povprečjem</w:t>
            </w:r>
          </w:p>
        </w:tc>
        <w:tc>
          <w:tcPr>
            <w:tcW w:w="4201" w:type="dxa"/>
          </w:tcPr>
          <w:p w14:paraId="6D3B6E4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34F6B57D" w14:textId="77777777" w:rsidTr="003B2B55">
        <w:tc>
          <w:tcPr>
            <w:tcW w:w="4815" w:type="dxa"/>
          </w:tcPr>
          <w:p w14:paraId="266B306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več kot 10 % nad povprečjem</w:t>
            </w:r>
          </w:p>
        </w:tc>
        <w:tc>
          <w:tcPr>
            <w:tcW w:w="4201" w:type="dxa"/>
          </w:tcPr>
          <w:p w14:paraId="792C564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3FF02F07" w14:textId="77777777" w:rsidTr="003B2B55">
        <w:tc>
          <w:tcPr>
            <w:tcW w:w="4815" w:type="dxa"/>
          </w:tcPr>
          <w:p w14:paraId="779D523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10 % nad povprečjem</w:t>
            </w:r>
          </w:p>
        </w:tc>
        <w:tc>
          <w:tcPr>
            <w:tcW w:w="4201" w:type="dxa"/>
          </w:tcPr>
          <w:p w14:paraId="69676DE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866D79" w:rsidRPr="00DB6D88" w14:paraId="3F49B162" w14:textId="77777777" w:rsidTr="003B2B55">
        <w:tc>
          <w:tcPr>
            <w:tcW w:w="4815" w:type="dxa"/>
          </w:tcPr>
          <w:p w14:paraId="7C48FFE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10 % pod povprečjem</w:t>
            </w:r>
          </w:p>
        </w:tc>
        <w:tc>
          <w:tcPr>
            <w:tcW w:w="4201" w:type="dxa"/>
          </w:tcPr>
          <w:p w14:paraId="178E0B0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r w:rsidR="00866D79" w:rsidRPr="00DB6D88" w14:paraId="04B7D9CC" w14:textId="77777777" w:rsidTr="003B2B55">
        <w:tc>
          <w:tcPr>
            <w:tcW w:w="4815" w:type="dxa"/>
          </w:tcPr>
          <w:p w14:paraId="0926CC0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več kot 10 % pod povprečjem</w:t>
            </w:r>
          </w:p>
        </w:tc>
        <w:tc>
          <w:tcPr>
            <w:tcW w:w="4201" w:type="dxa"/>
          </w:tcPr>
          <w:p w14:paraId="306DF0B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4</w:t>
            </w:r>
          </w:p>
        </w:tc>
      </w:tr>
      <w:tr w:rsidR="00E51291" w:rsidRPr="00DB6D88" w14:paraId="7E13239F" w14:textId="77777777" w:rsidTr="003B2B55">
        <w:tc>
          <w:tcPr>
            <w:tcW w:w="4815" w:type="dxa"/>
          </w:tcPr>
          <w:p w14:paraId="1C2B27A0"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več kot 20 % pod povprečjem</w:t>
            </w:r>
          </w:p>
        </w:tc>
        <w:tc>
          <w:tcPr>
            <w:tcW w:w="4201" w:type="dxa"/>
          </w:tcPr>
          <w:p w14:paraId="3E9BE7A9"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5</w:t>
            </w:r>
          </w:p>
        </w:tc>
      </w:tr>
    </w:tbl>
    <w:p w14:paraId="3F4A73D0" w14:textId="77777777" w:rsidR="00E51291" w:rsidRPr="00DB6D88" w:rsidRDefault="00E51291" w:rsidP="007D4FBB">
      <w:pPr>
        <w:jc w:val="both"/>
        <w:rPr>
          <w:rFonts w:ascii="Times New Roman" w:hAnsi="Times New Roman" w:cs="Times New Roman"/>
          <w:szCs w:val="20"/>
          <w:lang w:val="sl-SI"/>
        </w:rPr>
      </w:pPr>
    </w:p>
    <w:p w14:paraId="2649BF84" w14:textId="14DE6D87" w:rsidR="00E51291" w:rsidRPr="00DB6D8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Povprečno število izdanih tiskanih knjig v zadnjih treh letih (202</w:t>
      </w:r>
      <w:r w:rsidR="005061D1" w:rsidRPr="00DB6D88">
        <w:rPr>
          <w:rFonts w:ascii="Times New Roman" w:hAnsi="Times New Roman" w:cs="Times New Roman"/>
          <w:szCs w:val="20"/>
          <w:lang w:val="sl-SI"/>
        </w:rPr>
        <w:t>3</w:t>
      </w:r>
      <w:r w:rsidR="00C13036" w:rsidRPr="003B2B55">
        <w:rPr>
          <w:szCs w:val="20"/>
          <w:lang w:val="sl-SI"/>
        </w:rPr>
        <w:t>–</w:t>
      </w:r>
      <w:r w:rsidRPr="00DB6D88">
        <w:rPr>
          <w:rFonts w:ascii="Times New Roman" w:hAnsi="Times New Roman" w:cs="Times New Roman"/>
          <w:szCs w:val="20"/>
          <w:lang w:val="sl-SI"/>
        </w:rPr>
        <w:t>202</w:t>
      </w:r>
      <w:r w:rsidR="005061D1" w:rsidRPr="00DB6D88">
        <w:rPr>
          <w:rFonts w:ascii="Times New Roman" w:hAnsi="Times New Roman" w:cs="Times New Roman"/>
          <w:szCs w:val="20"/>
          <w:lang w:val="sl-SI"/>
        </w:rPr>
        <w:t>5</w:t>
      </w:r>
      <w:r w:rsidRPr="00DB6D88">
        <w:rPr>
          <w:rFonts w:ascii="Times New Roman" w:hAnsi="Times New Roman" w:cs="Times New Roman"/>
          <w:szCs w:val="20"/>
          <w:lang w:val="sl-SI"/>
        </w:rPr>
        <w:t>). Šteje se samo ena vezava.</w:t>
      </w:r>
    </w:p>
    <w:tbl>
      <w:tblPr>
        <w:tblStyle w:val="Tabelamrea"/>
        <w:tblW w:w="0" w:type="auto"/>
        <w:tblLook w:val="04A0" w:firstRow="1" w:lastRow="0" w:firstColumn="1" w:lastColumn="0" w:noHBand="0" w:noVBand="1"/>
      </w:tblPr>
      <w:tblGrid>
        <w:gridCol w:w="4815"/>
        <w:gridCol w:w="4201"/>
      </w:tblGrid>
      <w:tr w:rsidR="00866D79" w:rsidRPr="00DB6D88" w14:paraId="52EDCECF" w14:textId="77777777" w:rsidTr="003B2B55">
        <w:tc>
          <w:tcPr>
            <w:tcW w:w="4815" w:type="dxa"/>
          </w:tcPr>
          <w:p w14:paraId="7644F35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Število izdanih tiskanih knjig</w:t>
            </w:r>
          </w:p>
        </w:tc>
        <w:tc>
          <w:tcPr>
            <w:tcW w:w="4201" w:type="dxa"/>
          </w:tcPr>
          <w:p w14:paraId="4E37EF8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75F9E3F0" w14:textId="77777777" w:rsidTr="003B2B55">
        <w:tc>
          <w:tcPr>
            <w:tcW w:w="4815" w:type="dxa"/>
          </w:tcPr>
          <w:p w14:paraId="0823CC32"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6</w:t>
            </w:r>
          </w:p>
        </w:tc>
        <w:tc>
          <w:tcPr>
            <w:tcW w:w="4201" w:type="dxa"/>
          </w:tcPr>
          <w:p w14:paraId="605D4A5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199B893A" w14:textId="77777777" w:rsidTr="003B2B55">
        <w:tc>
          <w:tcPr>
            <w:tcW w:w="4815" w:type="dxa"/>
          </w:tcPr>
          <w:p w14:paraId="0EAA6374"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7 do 12</w:t>
            </w:r>
          </w:p>
        </w:tc>
        <w:tc>
          <w:tcPr>
            <w:tcW w:w="4201" w:type="dxa"/>
          </w:tcPr>
          <w:p w14:paraId="39B616F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427C46C3" w14:textId="77777777" w:rsidTr="003B2B55">
        <w:tc>
          <w:tcPr>
            <w:tcW w:w="4815" w:type="dxa"/>
          </w:tcPr>
          <w:p w14:paraId="7EEC2FD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13 do 30</w:t>
            </w:r>
          </w:p>
        </w:tc>
        <w:tc>
          <w:tcPr>
            <w:tcW w:w="4201" w:type="dxa"/>
          </w:tcPr>
          <w:p w14:paraId="45F426AB"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E51291" w:rsidRPr="00DB6D88" w14:paraId="5DCFD029" w14:textId="77777777" w:rsidTr="003B2B55">
        <w:tc>
          <w:tcPr>
            <w:tcW w:w="4815" w:type="dxa"/>
          </w:tcPr>
          <w:p w14:paraId="34B37C1C"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31 dalje</w:t>
            </w:r>
          </w:p>
        </w:tc>
        <w:tc>
          <w:tcPr>
            <w:tcW w:w="4201" w:type="dxa"/>
          </w:tcPr>
          <w:p w14:paraId="64AD0CC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bl>
    <w:p w14:paraId="087192A2" w14:textId="77777777" w:rsidR="00E51291" w:rsidRPr="00DB6D88" w:rsidRDefault="00E51291" w:rsidP="007D4FBB">
      <w:pPr>
        <w:jc w:val="both"/>
        <w:rPr>
          <w:rFonts w:ascii="Times New Roman" w:hAnsi="Times New Roman" w:cs="Times New Roman"/>
          <w:szCs w:val="20"/>
          <w:lang w:val="sl-SI"/>
        </w:rPr>
      </w:pPr>
    </w:p>
    <w:p w14:paraId="08130D3F" w14:textId="3D7D35DC" w:rsidR="00E51291" w:rsidRPr="00DB6D8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Povprečno število izdanih elektronskih knjig v zadnjih treh letih (202</w:t>
      </w:r>
      <w:r w:rsidR="005061D1" w:rsidRPr="00DB6D88">
        <w:rPr>
          <w:rFonts w:ascii="Times New Roman" w:hAnsi="Times New Roman" w:cs="Times New Roman"/>
          <w:szCs w:val="20"/>
          <w:lang w:val="sl-SI"/>
        </w:rPr>
        <w:t>3</w:t>
      </w:r>
      <w:r w:rsidR="00C13036" w:rsidRPr="003B2B55">
        <w:rPr>
          <w:szCs w:val="20"/>
          <w:lang w:val="sl-SI"/>
        </w:rPr>
        <w:t>–</w:t>
      </w:r>
      <w:r w:rsidRPr="00DB6D88">
        <w:rPr>
          <w:rFonts w:ascii="Times New Roman" w:hAnsi="Times New Roman" w:cs="Times New Roman"/>
          <w:szCs w:val="20"/>
          <w:lang w:val="sl-SI"/>
        </w:rPr>
        <w:t>202</w:t>
      </w:r>
      <w:r w:rsidR="005061D1" w:rsidRPr="00DB6D88">
        <w:rPr>
          <w:rFonts w:ascii="Times New Roman" w:hAnsi="Times New Roman" w:cs="Times New Roman"/>
          <w:szCs w:val="20"/>
          <w:lang w:val="sl-SI"/>
        </w:rPr>
        <w:t>5</w:t>
      </w:r>
      <w:r w:rsidRPr="00DB6D88">
        <w:rPr>
          <w:rFonts w:ascii="Times New Roman" w:hAnsi="Times New Roman" w:cs="Times New Roman"/>
          <w:szCs w:val="20"/>
          <w:lang w:val="sl-SI"/>
        </w:rPr>
        <w:t xml:space="preserve">). </w:t>
      </w:r>
    </w:p>
    <w:tbl>
      <w:tblPr>
        <w:tblStyle w:val="Tabelamrea"/>
        <w:tblW w:w="0" w:type="auto"/>
        <w:tblLook w:val="04A0" w:firstRow="1" w:lastRow="0" w:firstColumn="1" w:lastColumn="0" w:noHBand="0" w:noVBand="1"/>
      </w:tblPr>
      <w:tblGrid>
        <w:gridCol w:w="4815"/>
        <w:gridCol w:w="4201"/>
      </w:tblGrid>
      <w:tr w:rsidR="00866D79" w:rsidRPr="00DB6D88" w14:paraId="63A3395E" w14:textId="77777777" w:rsidTr="003B2B55">
        <w:tc>
          <w:tcPr>
            <w:tcW w:w="4815" w:type="dxa"/>
          </w:tcPr>
          <w:p w14:paraId="5DEFECCC"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Število izdanih elektronskih knjig</w:t>
            </w:r>
          </w:p>
        </w:tc>
        <w:tc>
          <w:tcPr>
            <w:tcW w:w="4201" w:type="dxa"/>
          </w:tcPr>
          <w:p w14:paraId="585C2FD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4F7C06D4" w14:textId="77777777" w:rsidTr="003B2B55">
        <w:tc>
          <w:tcPr>
            <w:tcW w:w="4815" w:type="dxa"/>
          </w:tcPr>
          <w:p w14:paraId="07DCC03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6</w:t>
            </w:r>
          </w:p>
        </w:tc>
        <w:tc>
          <w:tcPr>
            <w:tcW w:w="4201" w:type="dxa"/>
          </w:tcPr>
          <w:p w14:paraId="3AC5C0A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37C15E44" w14:textId="77777777" w:rsidTr="003B2B55">
        <w:tc>
          <w:tcPr>
            <w:tcW w:w="4815" w:type="dxa"/>
          </w:tcPr>
          <w:p w14:paraId="641ED62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7 do vključno 9</w:t>
            </w:r>
          </w:p>
        </w:tc>
        <w:tc>
          <w:tcPr>
            <w:tcW w:w="4201" w:type="dxa"/>
          </w:tcPr>
          <w:p w14:paraId="0E0A2F33"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15B2D827" w14:textId="77777777" w:rsidTr="003B2B55">
        <w:tc>
          <w:tcPr>
            <w:tcW w:w="4815" w:type="dxa"/>
          </w:tcPr>
          <w:p w14:paraId="104A2D06"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 xml:space="preserve">od vključno 10 do vključno 12 </w:t>
            </w:r>
          </w:p>
        </w:tc>
        <w:tc>
          <w:tcPr>
            <w:tcW w:w="4201" w:type="dxa"/>
          </w:tcPr>
          <w:p w14:paraId="08ADFC40"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866D79" w:rsidRPr="00DB6D88" w14:paraId="6C64B115" w14:textId="77777777" w:rsidTr="003B2B55">
        <w:tc>
          <w:tcPr>
            <w:tcW w:w="4815" w:type="dxa"/>
          </w:tcPr>
          <w:p w14:paraId="091B0CC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13 do vključno 15</w:t>
            </w:r>
          </w:p>
        </w:tc>
        <w:tc>
          <w:tcPr>
            <w:tcW w:w="4201" w:type="dxa"/>
          </w:tcPr>
          <w:p w14:paraId="6DC652D5"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r w:rsidR="00866D79" w:rsidRPr="00DB6D88" w14:paraId="7036AD2E" w14:textId="77777777" w:rsidTr="003B2B55">
        <w:tc>
          <w:tcPr>
            <w:tcW w:w="4815" w:type="dxa"/>
          </w:tcPr>
          <w:p w14:paraId="6DEA6EA2"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16 do vključno 18</w:t>
            </w:r>
          </w:p>
        </w:tc>
        <w:tc>
          <w:tcPr>
            <w:tcW w:w="4201" w:type="dxa"/>
          </w:tcPr>
          <w:p w14:paraId="55A32E5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4</w:t>
            </w:r>
          </w:p>
        </w:tc>
      </w:tr>
      <w:tr w:rsidR="00E51291" w:rsidRPr="00DB6D88" w14:paraId="2116F4D3" w14:textId="77777777" w:rsidTr="003B2B55">
        <w:tc>
          <w:tcPr>
            <w:tcW w:w="4815" w:type="dxa"/>
          </w:tcPr>
          <w:p w14:paraId="7C9EA02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 xml:space="preserve">od vključno 19 </w:t>
            </w:r>
          </w:p>
        </w:tc>
        <w:tc>
          <w:tcPr>
            <w:tcW w:w="4201" w:type="dxa"/>
          </w:tcPr>
          <w:p w14:paraId="6C735F2B"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5</w:t>
            </w:r>
          </w:p>
        </w:tc>
      </w:tr>
    </w:tbl>
    <w:p w14:paraId="08BB1467" w14:textId="77777777" w:rsidR="00E51291" w:rsidRPr="00DB6D88" w:rsidRDefault="00E51291" w:rsidP="007D4FBB">
      <w:pPr>
        <w:jc w:val="both"/>
        <w:rPr>
          <w:rFonts w:ascii="Times New Roman" w:hAnsi="Times New Roman" w:cs="Times New Roman"/>
          <w:szCs w:val="20"/>
          <w:lang w:val="sl-SI"/>
        </w:rPr>
      </w:pPr>
    </w:p>
    <w:p w14:paraId="0C0A6D6A" w14:textId="4648F0C2" w:rsidR="00E51291" w:rsidRPr="00DB6D8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Povprečno število prodanih izvodov lastnih elektronskih knjig v zadnjih treh letih (202</w:t>
      </w:r>
      <w:r w:rsidR="005061D1" w:rsidRPr="00DB6D88">
        <w:rPr>
          <w:rFonts w:ascii="Times New Roman" w:hAnsi="Times New Roman" w:cs="Times New Roman"/>
          <w:szCs w:val="20"/>
          <w:lang w:val="sl-SI"/>
        </w:rPr>
        <w:t>3</w:t>
      </w:r>
      <w:r w:rsidR="00C13036" w:rsidRPr="003B2B55">
        <w:rPr>
          <w:szCs w:val="20"/>
          <w:lang w:val="sl-SI"/>
        </w:rPr>
        <w:t>–</w:t>
      </w:r>
      <w:r w:rsidRPr="00DB6D88">
        <w:rPr>
          <w:rFonts w:ascii="Times New Roman" w:hAnsi="Times New Roman" w:cs="Times New Roman"/>
          <w:szCs w:val="20"/>
          <w:lang w:val="sl-SI"/>
        </w:rPr>
        <w:t>202</w:t>
      </w:r>
      <w:r w:rsidR="005061D1" w:rsidRPr="00DB6D88">
        <w:rPr>
          <w:rFonts w:ascii="Times New Roman" w:hAnsi="Times New Roman" w:cs="Times New Roman"/>
          <w:szCs w:val="20"/>
          <w:lang w:val="sl-SI"/>
        </w:rPr>
        <w:t>5</w:t>
      </w:r>
      <w:r w:rsidRPr="00DB6D88">
        <w:rPr>
          <w:rFonts w:ascii="Times New Roman" w:hAnsi="Times New Roman" w:cs="Times New Roman"/>
          <w:szCs w:val="20"/>
          <w:lang w:val="sl-SI"/>
        </w:rPr>
        <w:t xml:space="preserve">). Ne štejejo knjige drugih založnikov, ki ste jih prodali kot posredniki/distributerji. </w:t>
      </w:r>
    </w:p>
    <w:tbl>
      <w:tblPr>
        <w:tblStyle w:val="Tabelamrea"/>
        <w:tblW w:w="0" w:type="auto"/>
        <w:tblLook w:val="04A0" w:firstRow="1" w:lastRow="0" w:firstColumn="1" w:lastColumn="0" w:noHBand="0" w:noVBand="1"/>
      </w:tblPr>
      <w:tblGrid>
        <w:gridCol w:w="4815"/>
        <w:gridCol w:w="4201"/>
      </w:tblGrid>
      <w:tr w:rsidR="00866D79" w:rsidRPr="00DB6D88" w14:paraId="5C7267B6" w14:textId="77777777" w:rsidTr="003B2B55">
        <w:tc>
          <w:tcPr>
            <w:tcW w:w="4815" w:type="dxa"/>
          </w:tcPr>
          <w:p w14:paraId="0714459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Povprečno število prodanih izvodov lastnih elektronskih knjig</w:t>
            </w:r>
          </w:p>
        </w:tc>
        <w:tc>
          <w:tcPr>
            <w:tcW w:w="4201" w:type="dxa"/>
          </w:tcPr>
          <w:p w14:paraId="2FBF642A"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Št. točk</w:t>
            </w:r>
          </w:p>
        </w:tc>
      </w:tr>
      <w:tr w:rsidR="00866D79" w:rsidRPr="00DB6D88" w14:paraId="1177720D" w14:textId="77777777" w:rsidTr="003B2B55">
        <w:tc>
          <w:tcPr>
            <w:tcW w:w="4815" w:type="dxa"/>
          </w:tcPr>
          <w:p w14:paraId="2C01A3C2"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do vključno 300</w:t>
            </w:r>
          </w:p>
        </w:tc>
        <w:tc>
          <w:tcPr>
            <w:tcW w:w="4201" w:type="dxa"/>
          </w:tcPr>
          <w:p w14:paraId="55F41FD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0</w:t>
            </w:r>
          </w:p>
        </w:tc>
      </w:tr>
      <w:tr w:rsidR="00866D79" w:rsidRPr="00DB6D88" w14:paraId="009407DB" w14:textId="77777777" w:rsidTr="003B2B55">
        <w:tc>
          <w:tcPr>
            <w:tcW w:w="4815" w:type="dxa"/>
          </w:tcPr>
          <w:p w14:paraId="2E5F0D8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301 do vključno 600</w:t>
            </w:r>
          </w:p>
        </w:tc>
        <w:tc>
          <w:tcPr>
            <w:tcW w:w="4201" w:type="dxa"/>
          </w:tcPr>
          <w:p w14:paraId="0F95CADC"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1</w:t>
            </w:r>
          </w:p>
        </w:tc>
      </w:tr>
      <w:tr w:rsidR="00866D79" w:rsidRPr="00DB6D88" w14:paraId="628C0B0D" w14:textId="77777777" w:rsidTr="003B2B55">
        <w:tc>
          <w:tcPr>
            <w:tcW w:w="4815" w:type="dxa"/>
          </w:tcPr>
          <w:p w14:paraId="49FE1D4C"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601 do vključno 1.200</w:t>
            </w:r>
          </w:p>
        </w:tc>
        <w:tc>
          <w:tcPr>
            <w:tcW w:w="4201" w:type="dxa"/>
          </w:tcPr>
          <w:p w14:paraId="34B6C40E"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2</w:t>
            </w:r>
          </w:p>
        </w:tc>
      </w:tr>
      <w:tr w:rsidR="00866D79" w:rsidRPr="00DB6D88" w14:paraId="27C59ACD" w14:textId="77777777" w:rsidTr="003B2B55">
        <w:tc>
          <w:tcPr>
            <w:tcW w:w="4815" w:type="dxa"/>
          </w:tcPr>
          <w:p w14:paraId="3190D3E1"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1.201 do vključno 1.800</w:t>
            </w:r>
          </w:p>
        </w:tc>
        <w:tc>
          <w:tcPr>
            <w:tcW w:w="4201" w:type="dxa"/>
          </w:tcPr>
          <w:p w14:paraId="1C1D36A2"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3</w:t>
            </w:r>
          </w:p>
        </w:tc>
      </w:tr>
      <w:tr w:rsidR="00866D79" w:rsidRPr="00DB6D88" w14:paraId="661D2BEE" w14:textId="77777777" w:rsidTr="003B2B55">
        <w:tc>
          <w:tcPr>
            <w:tcW w:w="4815" w:type="dxa"/>
          </w:tcPr>
          <w:p w14:paraId="62D07BEB"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1.801 do vključno 2.400</w:t>
            </w:r>
          </w:p>
        </w:tc>
        <w:tc>
          <w:tcPr>
            <w:tcW w:w="4201" w:type="dxa"/>
          </w:tcPr>
          <w:p w14:paraId="732ED137"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4</w:t>
            </w:r>
          </w:p>
        </w:tc>
      </w:tr>
      <w:tr w:rsidR="00E51291" w:rsidRPr="00DB6D88" w14:paraId="797A576F" w14:textId="77777777" w:rsidTr="003B2B55">
        <w:tc>
          <w:tcPr>
            <w:tcW w:w="4815" w:type="dxa"/>
          </w:tcPr>
          <w:p w14:paraId="082B3A88"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od vključno 2.401</w:t>
            </w:r>
          </w:p>
        </w:tc>
        <w:tc>
          <w:tcPr>
            <w:tcW w:w="4201" w:type="dxa"/>
          </w:tcPr>
          <w:p w14:paraId="7D712A8D" w14:textId="77777777" w:rsidR="00E51291" w:rsidRPr="00DB6D88" w:rsidRDefault="00E51291" w:rsidP="007D4FBB">
            <w:pPr>
              <w:jc w:val="both"/>
              <w:rPr>
                <w:rFonts w:ascii="Times New Roman" w:hAnsi="Times New Roman"/>
                <w:szCs w:val="20"/>
                <w:lang w:val="sl-SI"/>
              </w:rPr>
            </w:pPr>
            <w:r w:rsidRPr="00DB6D88">
              <w:rPr>
                <w:rFonts w:ascii="Times New Roman" w:hAnsi="Times New Roman"/>
                <w:szCs w:val="20"/>
                <w:lang w:val="sl-SI"/>
              </w:rPr>
              <w:t>5</w:t>
            </w:r>
          </w:p>
        </w:tc>
      </w:tr>
    </w:tbl>
    <w:p w14:paraId="65793309" w14:textId="77777777" w:rsidR="00E51291" w:rsidRPr="00DB6D88" w:rsidRDefault="00E51291" w:rsidP="007D4FBB">
      <w:pPr>
        <w:jc w:val="both"/>
        <w:rPr>
          <w:rFonts w:ascii="Times New Roman" w:hAnsi="Times New Roman" w:cs="Times New Roman"/>
          <w:szCs w:val="20"/>
          <w:lang w:val="sl-SI"/>
        </w:rPr>
      </w:pPr>
    </w:p>
    <w:p w14:paraId="75A7C7E4" w14:textId="1C79FCD5" w:rsidR="00E51291" w:rsidRPr="00DB6D8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DB6D88">
        <w:rPr>
          <w:rFonts w:ascii="Times New Roman" w:hAnsi="Times New Roman" w:cs="Times New Roman"/>
          <w:snapToGrid w:val="0"/>
          <w:szCs w:val="20"/>
          <w:lang w:val="sl-SI"/>
        </w:rPr>
        <w:t xml:space="preserve">Reference prijavitelja, s poudarkom na področju elektronskega založništva </w:t>
      </w:r>
      <w:r w:rsidRPr="00DB6D88">
        <w:rPr>
          <w:rFonts w:ascii="Times New Roman" w:hAnsi="Times New Roman" w:cs="Times New Roman"/>
          <w:szCs w:val="20"/>
          <w:lang w:val="sl-SI"/>
        </w:rPr>
        <w:t>(od 1</w:t>
      </w:r>
      <w:r w:rsidR="00C13036" w:rsidRPr="003B2B55">
        <w:rPr>
          <w:szCs w:val="20"/>
          <w:lang w:val="sl-SI"/>
        </w:rPr>
        <w:t>–</w:t>
      </w:r>
      <w:r w:rsidRPr="00DB6D88">
        <w:rPr>
          <w:rFonts w:ascii="Times New Roman" w:hAnsi="Times New Roman" w:cs="Times New Roman"/>
          <w:szCs w:val="20"/>
          <w:lang w:val="sl-SI"/>
        </w:rPr>
        <w:t>3 točke)</w:t>
      </w:r>
      <w:r w:rsidR="00C13036">
        <w:rPr>
          <w:rFonts w:ascii="Times New Roman" w:hAnsi="Times New Roman" w:cs="Times New Roman"/>
          <w:szCs w:val="20"/>
          <w:lang w:val="sl-SI"/>
        </w:rPr>
        <w:t>.</w:t>
      </w:r>
    </w:p>
    <w:p w14:paraId="40AC7E0C" w14:textId="4F76C344" w:rsidR="00E51291" w:rsidRPr="00DB6D8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Dosedanje strokovne reference prijavitelja na področju promocije in prodaje elektronskih knjig (od 1</w:t>
      </w:r>
      <w:r w:rsidR="00C13036" w:rsidRPr="003B2B55">
        <w:rPr>
          <w:szCs w:val="20"/>
          <w:lang w:val="sl-SI"/>
        </w:rPr>
        <w:t>–</w:t>
      </w:r>
      <w:r w:rsidRPr="00DB6D88">
        <w:rPr>
          <w:rFonts w:ascii="Times New Roman" w:hAnsi="Times New Roman" w:cs="Times New Roman"/>
          <w:szCs w:val="20"/>
          <w:lang w:val="sl-SI"/>
        </w:rPr>
        <w:t>3 točke)</w:t>
      </w:r>
      <w:r w:rsidR="00C13036">
        <w:rPr>
          <w:rFonts w:ascii="Times New Roman" w:hAnsi="Times New Roman" w:cs="Times New Roman"/>
          <w:szCs w:val="20"/>
          <w:lang w:val="sl-SI"/>
        </w:rPr>
        <w:t>.</w:t>
      </w:r>
    </w:p>
    <w:p w14:paraId="346C74E4" w14:textId="6DC82CD1" w:rsidR="00E51291" w:rsidRPr="00DB6D88" w:rsidRDefault="00E51291" w:rsidP="007D4FBB">
      <w:pPr>
        <w:pStyle w:val="Odstavekseznama"/>
        <w:numPr>
          <w:ilvl w:val="0"/>
          <w:numId w:val="5"/>
        </w:numPr>
        <w:spacing w:after="160" w:line="259" w:lineRule="auto"/>
        <w:jc w:val="both"/>
        <w:rPr>
          <w:rFonts w:ascii="Times New Roman" w:hAnsi="Times New Roman" w:cs="Times New Roman"/>
          <w:szCs w:val="20"/>
          <w:lang w:val="sl-SI"/>
        </w:rPr>
      </w:pPr>
      <w:r w:rsidRPr="00DB6D88">
        <w:rPr>
          <w:rFonts w:ascii="Times New Roman" w:hAnsi="Times New Roman" w:cs="Times New Roman"/>
          <w:szCs w:val="20"/>
          <w:lang w:val="sl-SI"/>
        </w:rPr>
        <w:t>Kadrovski viri, ki so predvideni za izvajanje projekta (od 1</w:t>
      </w:r>
      <w:r w:rsidR="00C13036" w:rsidRPr="003B2B55">
        <w:rPr>
          <w:szCs w:val="20"/>
          <w:lang w:val="sl-SI"/>
        </w:rPr>
        <w:t>–</w:t>
      </w:r>
      <w:r w:rsidRPr="00DB6D88">
        <w:rPr>
          <w:rFonts w:ascii="Times New Roman" w:hAnsi="Times New Roman" w:cs="Times New Roman"/>
          <w:szCs w:val="20"/>
          <w:lang w:val="sl-SI"/>
        </w:rPr>
        <w:t xml:space="preserve">3 točk). </w:t>
      </w:r>
    </w:p>
    <w:p w14:paraId="09E72011" w14:textId="77777777" w:rsidR="00E65662" w:rsidRDefault="00E65662" w:rsidP="007D4FBB">
      <w:pPr>
        <w:pStyle w:val="Odstavekseznama"/>
        <w:spacing w:after="160" w:line="259" w:lineRule="auto"/>
        <w:jc w:val="both"/>
        <w:rPr>
          <w:rFonts w:ascii="Times New Roman" w:hAnsi="Times New Roman" w:cs="Times New Roman"/>
          <w:szCs w:val="20"/>
          <w:lang w:val="sl-SI"/>
        </w:rPr>
      </w:pPr>
    </w:p>
    <w:p w14:paraId="1177DDCF" w14:textId="77777777" w:rsidR="000B3795" w:rsidRDefault="000B3795" w:rsidP="007D4FBB">
      <w:pPr>
        <w:pStyle w:val="Odstavekseznama"/>
        <w:spacing w:after="160" w:line="259" w:lineRule="auto"/>
        <w:jc w:val="both"/>
        <w:rPr>
          <w:rFonts w:ascii="Times New Roman" w:hAnsi="Times New Roman" w:cs="Times New Roman"/>
          <w:szCs w:val="20"/>
          <w:lang w:val="sl-SI"/>
        </w:rPr>
      </w:pPr>
    </w:p>
    <w:p w14:paraId="22424C7F" w14:textId="77777777" w:rsidR="000B3795" w:rsidRDefault="000B3795" w:rsidP="007D4FBB">
      <w:pPr>
        <w:pStyle w:val="Odstavekseznama"/>
        <w:spacing w:after="160" w:line="259" w:lineRule="auto"/>
        <w:jc w:val="both"/>
        <w:rPr>
          <w:rFonts w:ascii="Times New Roman" w:hAnsi="Times New Roman" w:cs="Times New Roman"/>
          <w:szCs w:val="20"/>
          <w:lang w:val="sl-SI"/>
        </w:rPr>
      </w:pPr>
    </w:p>
    <w:p w14:paraId="0F4C00E8" w14:textId="77777777" w:rsidR="000B3795" w:rsidRDefault="000B3795" w:rsidP="007D4FBB">
      <w:pPr>
        <w:pStyle w:val="Odstavekseznama"/>
        <w:spacing w:after="160" w:line="259" w:lineRule="auto"/>
        <w:jc w:val="both"/>
        <w:rPr>
          <w:rFonts w:ascii="Times New Roman" w:hAnsi="Times New Roman" w:cs="Times New Roman"/>
          <w:szCs w:val="20"/>
          <w:lang w:val="sl-SI"/>
        </w:rPr>
      </w:pPr>
    </w:p>
    <w:p w14:paraId="2E9233D3" w14:textId="77777777" w:rsidR="000B3795" w:rsidRDefault="000B3795" w:rsidP="007D4FBB">
      <w:pPr>
        <w:pStyle w:val="Odstavekseznama"/>
        <w:spacing w:after="160" w:line="259" w:lineRule="auto"/>
        <w:jc w:val="both"/>
        <w:rPr>
          <w:rFonts w:ascii="Times New Roman" w:hAnsi="Times New Roman" w:cs="Times New Roman"/>
          <w:szCs w:val="20"/>
          <w:lang w:val="sl-SI"/>
        </w:rPr>
      </w:pPr>
    </w:p>
    <w:p w14:paraId="18879268" w14:textId="77777777" w:rsidR="000B3795" w:rsidRDefault="000B3795" w:rsidP="007D4FBB">
      <w:pPr>
        <w:pStyle w:val="Odstavekseznama"/>
        <w:spacing w:after="160" w:line="259" w:lineRule="auto"/>
        <w:jc w:val="both"/>
        <w:rPr>
          <w:rFonts w:ascii="Times New Roman" w:hAnsi="Times New Roman" w:cs="Times New Roman"/>
          <w:szCs w:val="20"/>
          <w:lang w:val="sl-SI"/>
        </w:rPr>
      </w:pPr>
    </w:p>
    <w:p w14:paraId="00277C50" w14:textId="77777777" w:rsidR="000B3795" w:rsidRPr="00DB6D88" w:rsidRDefault="000B3795" w:rsidP="007D4FBB">
      <w:pPr>
        <w:pStyle w:val="Odstavekseznama"/>
        <w:spacing w:after="160" w:line="259" w:lineRule="auto"/>
        <w:jc w:val="both"/>
        <w:rPr>
          <w:rFonts w:ascii="Times New Roman" w:hAnsi="Times New Roman" w:cs="Times New Roman"/>
          <w:szCs w:val="20"/>
          <w:lang w:val="sl-SI"/>
        </w:rPr>
      </w:pPr>
    </w:p>
    <w:bookmarkEnd w:id="11"/>
    <w:p w14:paraId="06B92237" w14:textId="02783AAC" w:rsidR="001674E3" w:rsidRPr="003B2B55" w:rsidRDefault="00676D0F"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lastRenderedPageBreak/>
        <w:t xml:space="preserve">5. </w:t>
      </w:r>
      <w:r w:rsidR="001674E3" w:rsidRPr="003B2B55">
        <w:rPr>
          <w:rFonts w:ascii="Times New Roman" w:hAnsi="Times New Roman" w:cs="Times New Roman"/>
          <w:b/>
          <w:bCs/>
          <w:color w:val="auto"/>
          <w:sz w:val="20"/>
          <w:szCs w:val="20"/>
          <w:lang w:val="sl-SI"/>
        </w:rPr>
        <w:t>Uporaba kriterijev in povzetek načina ocenjevanja vlog</w:t>
      </w:r>
    </w:p>
    <w:p w14:paraId="07623B80" w14:textId="77777777" w:rsidR="001674E3" w:rsidRPr="00DB6D88" w:rsidRDefault="001674E3" w:rsidP="007D4FBB">
      <w:pPr>
        <w:jc w:val="both"/>
        <w:rPr>
          <w:rFonts w:ascii="Times New Roman" w:hAnsi="Times New Roman" w:cs="Times New Roman"/>
          <w:szCs w:val="20"/>
          <w:lang w:val="sl-SI"/>
        </w:rPr>
      </w:pPr>
    </w:p>
    <w:p w14:paraId="5E9154B8" w14:textId="77777777" w:rsidR="001674E3" w:rsidRPr="00DB6D88" w:rsidRDefault="001674E3"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Vrednotenje vlog bo potekalo ločeno po obeh kohezijskih regijah in ločeno po obeh sklopih. </w:t>
      </w:r>
    </w:p>
    <w:p w14:paraId="6FD27D76" w14:textId="77777777" w:rsidR="005061D1" w:rsidRPr="00DB6D88" w:rsidRDefault="005061D1" w:rsidP="007D4FBB">
      <w:pPr>
        <w:spacing w:after="120"/>
        <w:jc w:val="both"/>
        <w:rPr>
          <w:rFonts w:ascii="Times New Roman" w:hAnsi="Times New Roman" w:cs="Times New Roman"/>
          <w:szCs w:val="20"/>
          <w:lang w:val="sl-SI"/>
        </w:rPr>
      </w:pPr>
    </w:p>
    <w:p w14:paraId="086C1208" w14:textId="391EA0C2" w:rsidR="001674E3" w:rsidRPr="00DB6D88" w:rsidRDefault="001674E3" w:rsidP="007D4FBB">
      <w:pPr>
        <w:spacing w:after="120"/>
        <w:jc w:val="both"/>
        <w:rPr>
          <w:rFonts w:ascii="Times New Roman" w:hAnsi="Times New Roman" w:cs="Times New Roman"/>
          <w:szCs w:val="20"/>
          <w:lang w:val="sl-SI"/>
        </w:rPr>
      </w:pPr>
      <w:r w:rsidRPr="00DB6D88">
        <w:rPr>
          <w:rFonts w:ascii="Times New Roman" w:hAnsi="Times New Roman" w:cs="Times New Roman"/>
          <w:szCs w:val="20"/>
          <w:lang w:val="sl-SI"/>
        </w:rPr>
        <w:t xml:space="preserve">Najvišje možno število prejetih točk za projekt je 39 </w:t>
      </w:r>
      <w:r w:rsidR="005061D1" w:rsidRPr="00DB6D88">
        <w:rPr>
          <w:rFonts w:ascii="Times New Roman" w:hAnsi="Times New Roman" w:cs="Times New Roman"/>
          <w:szCs w:val="20"/>
          <w:lang w:val="sl-SI"/>
        </w:rPr>
        <w:t xml:space="preserve">točk </w:t>
      </w:r>
      <w:r w:rsidRPr="00DB6D88">
        <w:rPr>
          <w:rFonts w:ascii="Times New Roman" w:hAnsi="Times New Roman" w:cs="Times New Roman"/>
          <w:szCs w:val="20"/>
          <w:lang w:val="sl-SI"/>
        </w:rPr>
        <w:t xml:space="preserve">za sklop 1 </w:t>
      </w:r>
      <w:r w:rsidR="00024575">
        <w:rPr>
          <w:rFonts w:ascii="Times New Roman" w:hAnsi="Times New Roman" w:cs="Times New Roman"/>
          <w:szCs w:val="20"/>
          <w:lang w:val="sl-SI"/>
        </w:rPr>
        <w:t>–</w:t>
      </w:r>
      <w:r w:rsidRPr="00DB6D88">
        <w:rPr>
          <w:rFonts w:ascii="Times New Roman" w:hAnsi="Times New Roman" w:cs="Times New Roman"/>
          <w:szCs w:val="20"/>
          <w:lang w:val="sl-SI"/>
        </w:rPr>
        <w:t xml:space="preserve"> zvočne knjige in 36 </w:t>
      </w:r>
      <w:r w:rsidR="005061D1" w:rsidRPr="00DB6D88">
        <w:rPr>
          <w:rFonts w:ascii="Times New Roman" w:hAnsi="Times New Roman" w:cs="Times New Roman"/>
          <w:szCs w:val="20"/>
          <w:lang w:val="sl-SI"/>
        </w:rPr>
        <w:t xml:space="preserve">točk </w:t>
      </w:r>
      <w:r w:rsidRPr="00DB6D88">
        <w:rPr>
          <w:rFonts w:ascii="Times New Roman" w:hAnsi="Times New Roman" w:cs="Times New Roman"/>
          <w:szCs w:val="20"/>
          <w:lang w:val="sl-SI"/>
        </w:rPr>
        <w:t xml:space="preserve">za sklop 2 </w:t>
      </w:r>
      <w:r w:rsidR="00024575">
        <w:rPr>
          <w:rFonts w:ascii="Times New Roman" w:hAnsi="Times New Roman" w:cs="Times New Roman"/>
          <w:szCs w:val="20"/>
          <w:lang w:val="sl-SI"/>
        </w:rPr>
        <w:t>–</w:t>
      </w:r>
      <w:r w:rsidRPr="00DB6D88">
        <w:rPr>
          <w:rFonts w:ascii="Times New Roman" w:hAnsi="Times New Roman" w:cs="Times New Roman"/>
          <w:szCs w:val="20"/>
          <w:lang w:val="sl-SI"/>
        </w:rPr>
        <w:t xml:space="preserve"> elektronske knjige. </w:t>
      </w:r>
      <w:r w:rsidRPr="00DB6D88">
        <w:rPr>
          <w:rFonts w:ascii="Times New Roman" w:eastAsia="Times New Roman" w:hAnsi="Times New Roman" w:cs="Times New Roman"/>
          <w:szCs w:val="20"/>
          <w:lang w:val="sl-SI" w:eastAsia="sl-SI"/>
        </w:rPr>
        <w:t>Najnižje število točk za sprejetje kulturnega projekta v sofinanciranje je 20 točk za sklop 1 oz. 18 točk za sklop 2 (spodnji točkovni prag).</w:t>
      </w:r>
      <w:r w:rsidRPr="00DB6D88">
        <w:rPr>
          <w:rFonts w:ascii="Times New Roman" w:hAnsi="Times New Roman" w:cs="Times New Roman"/>
          <w:szCs w:val="20"/>
          <w:lang w:val="sl-SI"/>
        </w:rPr>
        <w:t xml:space="preserve"> </w:t>
      </w:r>
    </w:p>
    <w:p w14:paraId="34FC61B2" w14:textId="77777777" w:rsidR="001674E3" w:rsidRPr="00DB6D88" w:rsidRDefault="001674E3" w:rsidP="007D4FBB">
      <w:pPr>
        <w:pStyle w:val="Telobesedila"/>
        <w:spacing w:after="0"/>
        <w:ind w:right="-32"/>
        <w:rPr>
          <w:sz w:val="20"/>
          <w:szCs w:val="20"/>
        </w:rPr>
      </w:pPr>
      <w:r w:rsidRPr="00DB6D88">
        <w:rPr>
          <w:sz w:val="20"/>
          <w:szCs w:val="20"/>
        </w:rPr>
        <w:t xml:space="preserve">Za sofinanciranje bodo izbrani kulturni projekti, ki bodo v postopku izbire po kriterijih javnega razpisa ocenjeni višje. </w:t>
      </w:r>
    </w:p>
    <w:p w14:paraId="513CCA9F" w14:textId="77777777" w:rsidR="001674E3" w:rsidRPr="00DB6D88" w:rsidRDefault="001674E3" w:rsidP="007D4FBB">
      <w:pPr>
        <w:pStyle w:val="Telobesedila"/>
        <w:spacing w:after="0"/>
        <w:ind w:right="-32"/>
        <w:rPr>
          <w:sz w:val="20"/>
          <w:szCs w:val="20"/>
        </w:rPr>
      </w:pPr>
    </w:p>
    <w:p w14:paraId="24361140" w14:textId="77777777" w:rsidR="001674E3" w:rsidRPr="00DB6D88" w:rsidRDefault="001674E3" w:rsidP="007D4FBB">
      <w:pPr>
        <w:spacing w:after="160" w:line="259" w:lineRule="auto"/>
        <w:jc w:val="both"/>
        <w:rPr>
          <w:rFonts w:ascii="Times New Roman" w:hAnsi="Times New Roman" w:cs="Times New Roman"/>
          <w:bCs/>
          <w:szCs w:val="20"/>
          <w:lang w:val="sl-SI" w:eastAsia="sl-SI"/>
        </w:rPr>
      </w:pPr>
      <w:r w:rsidRPr="00DB6D88">
        <w:rPr>
          <w:rFonts w:ascii="Times New Roman" w:hAnsi="Times New Roman" w:cs="Times New Roman"/>
          <w:bCs/>
          <w:szCs w:val="20"/>
          <w:lang w:val="sl-SI"/>
        </w:rPr>
        <w:t>V primeru, da skupni znesek sofinanciranja kulturnih projektov, ki so presegli minimalni prag, preseže znesek razpisnih sredstev, bodo sredstva dodeljena kulturnim projektom, ki so pri ocenjevanju prejeli več točk</w:t>
      </w:r>
      <w:bookmarkStart w:id="14" w:name="_Hlk64289804"/>
      <w:r w:rsidRPr="00DB6D88">
        <w:rPr>
          <w:rFonts w:ascii="Times New Roman" w:hAnsi="Times New Roman" w:cs="Times New Roman"/>
          <w:bCs/>
          <w:szCs w:val="20"/>
          <w:lang w:val="sl-SI"/>
        </w:rPr>
        <w:t>. V primeru enakega števila točk imajo prednost prijavitelji, ki so prejeli več točk pri merilu št. 1, nato pri merilu št. 2 in tako dalje.</w:t>
      </w:r>
    </w:p>
    <w:bookmarkEnd w:id="14"/>
    <w:p w14:paraId="494095C6" w14:textId="77777777" w:rsidR="001674E3" w:rsidRPr="00DB6D88" w:rsidRDefault="001674E3" w:rsidP="007D4FBB">
      <w:pPr>
        <w:pStyle w:val="Telobesedila"/>
        <w:spacing w:after="0"/>
        <w:ind w:right="-32"/>
        <w:rPr>
          <w:sz w:val="20"/>
          <w:szCs w:val="20"/>
        </w:rPr>
      </w:pPr>
      <w:r w:rsidRPr="00DB6D88">
        <w:rPr>
          <w:sz w:val="20"/>
          <w:szCs w:val="20"/>
        </w:rPr>
        <w:t>Višina odobrenih sredstev za kulturni projekt je odvisna od kakovosti, obsega in zahtevnosti projekta ter sredstev, ki so namenjena razpisu. Višina odobrenih sredstev ni povezana s seštevkom točk (točke se ne prevajajo v znesek sofinanciranja).</w:t>
      </w:r>
    </w:p>
    <w:p w14:paraId="4DBE9862" w14:textId="77777777" w:rsidR="001674E3" w:rsidRPr="00DB6D88" w:rsidRDefault="001674E3" w:rsidP="007D4FBB">
      <w:pPr>
        <w:jc w:val="both"/>
        <w:rPr>
          <w:rFonts w:ascii="Times New Roman" w:hAnsi="Times New Roman" w:cs="Times New Roman"/>
          <w:szCs w:val="20"/>
          <w:lang w:val="sl-SI"/>
        </w:rPr>
      </w:pPr>
    </w:p>
    <w:p w14:paraId="23E8BE12" w14:textId="13606C94" w:rsidR="001674E3" w:rsidRPr="00DB6D88" w:rsidRDefault="005C5F2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Agencija</w:t>
      </w:r>
      <w:r w:rsidR="001674E3" w:rsidRPr="00DB6D88">
        <w:rPr>
          <w:rFonts w:ascii="Times New Roman" w:hAnsi="Times New Roman" w:cs="Times New Roman"/>
          <w:szCs w:val="20"/>
          <w:lang w:val="sl-SI"/>
        </w:rPr>
        <w:t xml:space="preserve"> bo morebitna nerazporejena sredstva iz sklopa 1 (zvočne knjige) prerazporedila na sklop 2 (elektronske knjige) in obratno.</w:t>
      </w:r>
    </w:p>
    <w:p w14:paraId="200C2575" w14:textId="77777777" w:rsidR="00676D0F" w:rsidRPr="00DB6D88" w:rsidRDefault="00676D0F" w:rsidP="007D4FBB">
      <w:pPr>
        <w:jc w:val="both"/>
        <w:rPr>
          <w:rFonts w:ascii="Times New Roman" w:hAnsi="Times New Roman" w:cs="Times New Roman"/>
          <w:szCs w:val="20"/>
          <w:lang w:val="sl-SI"/>
        </w:rPr>
      </w:pPr>
    </w:p>
    <w:p w14:paraId="4FB7F06B" w14:textId="77777777" w:rsidR="00676D0F" w:rsidRPr="00DB6D88" w:rsidRDefault="00676D0F" w:rsidP="007D4FBB">
      <w:pPr>
        <w:jc w:val="both"/>
        <w:rPr>
          <w:rFonts w:ascii="Times New Roman" w:hAnsi="Times New Roman" w:cs="Times New Roman"/>
          <w:szCs w:val="20"/>
          <w:lang w:val="sl-SI"/>
        </w:rPr>
      </w:pPr>
      <w:r w:rsidRPr="00DB6D88">
        <w:rPr>
          <w:rFonts w:ascii="Times New Roman" w:hAnsi="Times New Roman" w:cs="Times New Roman"/>
          <w:szCs w:val="20"/>
          <w:lang w:val="sl-SI"/>
        </w:rPr>
        <w:t>Strokovna komisija za knjižno in revijalno produkcijo s področij leposlovja in humanistike bo na podlagi rezultatov ocenjevanja oblikovala predlog seznama projektov za sofinanciranje in ga bo predložila direktorici agencije. Na podlagi predloga strokovne komisije bo direktorica agencije odločila o izboru projektov. Direktorica bo sprejela končno odločitev z odločbo, s katero bo odločila o odobritvi in deležu sofinanciranja ali o zavrnitvi sofinanciranja posameznega projekta.</w:t>
      </w:r>
    </w:p>
    <w:p w14:paraId="5E8F2451" w14:textId="77777777" w:rsidR="00676D0F" w:rsidRPr="00DB6D88" w:rsidRDefault="00676D0F" w:rsidP="007D4FBB">
      <w:pPr>
        <w:jc w:val="both"/>
        <w:rPr>
          <w:rFonts w:ascii="Times New Roman" w:hAnsi="Times New Roman" w:cs="Times New Roman"/>
          <w:szCs w:val="20"/>
          <w:lang w:val="sl-SI"/>
        </w:rPr>
      </w:pPr>
    </w:p>
    <w:p w14:paraId="34712366" w14:textId="354152D6" w:rsidR="00676D0F" w:rsidRPr="00DB6D88" w:rsidRDefault="00676D0F"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Agencija bo izdajo elektronskih in zvočnih knjig sofinancirala v obliki pavšalnih zneskov, pri čemer bo višina subvencije določena glede na priznane upravičene stroške posameznega projekta. Pri elektronskih knjigah bo subvencija znašala 70 % skupnih priznanih upravičenih stroškov. Pri zvočnih knjigah bo subvencija znašala 80 %, če bodo knjige vključene v sistem izposoje slovenskih splošnih knjižnic, oziroma 60 %, če ta pogoj ne bo izpolnjen. Skupni upravičeni stroški posameznega projekta bodo izračunani na podlagi povprečnega stroška ene avtorske pole (AP)</w:t>
      </w:r>
      <w:r w:rsidR="00E144F4">
        <w:rPr>
          <w:rStyle w:val="Sprotnaopomba-sklic"/>
          <w:rFonts w:ascii="Times New Roman" w:eastAsia="Calibri" w:hAnsi="Times New Roman" w:cs="Times New Roman"/>
          <w:szCs w:val="20"/>
          <w:lang w:val="sl-SI"/>
        </w:rPr>
        <w:footnoteReference w:id="9"/>
      </w:r>
      <w:r w:rsidRPr="00DB6D88">
        <w:rPr>
          <w:rFonts w:ascii="Times New Roman" w:eastAsia="Calibri" w:hAnsi="Times New Roman" w:cs="Times New Roman"/>
          <w:szCs w:val="20"/>
          <w:lang w:val="sl-SI"/>
        </w:rPr>
        <w:t xml:space="preserve"> za </w:t>
      </w:r>
      <w:r w:rsidRPr="00DB6D88">
        <w:rPr>
          <w:rFonts w:ascii="Times New Roman" w:eastAsia="Calibri Light" w:hAnsi="Times New Roman" w:cs="Times New Roman"/>
          <w:szCs w:val="20"/>
          <w:lang w:val="sl-SI"/>
        </w:rPr>
        <w:t>ti</w:t>
      </w:r>
      <w:r w:rsidRPr="00DB6D88">
        <w:rPr>
          <w:rFonts w:ascii="Times New Roman" w:eastAsia="Calibri" w:hAnsi="Times New Roman" w:cs="Times New Roman"/>
          <w:szCs w:val="20"/>
          <w:lang w:val="sl-SI"/>
        </w:rPr>
        <w:t>skane izdaje vseh prijaviteljev, vendar ne višje od zneska, ki ga je predvidel prijavitelj. Višina subvencije bo v odločbi opredeljena za vsako subvencionirano knjigo posebej. Skupna vrednost upravičenih stroškov projekta (ne glede na število knjig in sklopov) ne sme presega</w:t>
      </w:r>
      <w:r w:rsidRPr="00DB6D88">
        <w:rPr>
          <w:rFonts w:ascii="Times New Roman" w:eastAsia="Calibri Light" w:hAnsi="Times New Roman" w:cs="Times New Roman"/>
          <w:szCs w:val="20"/>
          <w:lang w:val="sl-SI"/>
        </w:rPr>
        <w:t xml:space="preserve">ti </w:t>
      </w:r>
      <w:r w:rsidRPr="00DB6D88">
        <w:rPr>
          <w:rFonts w:ascii="Times New Roman" w:eastAsia="Calibri" w:hAnsi="Times New Roman" w:cs="Times New Roman"/>
          <w:szCs w:val="20"/>
          <w:lang w:val="sl-SI"/>
        </w:rPr>
        <w:t>50.000,00 evr</w:t>
      </w:r>
      <w:r w:rsidR="00024575">
        <w:rPr>
          <w:rFonts w:ascii="Times New Roman" w:eastAsia="Calibri" w:hAnsi="Times New Roman" w:cs="Times New Roman"/>
          <w:szCs w:val="20"/>
          <w:lang w:val="sl-SI"/>
        </w:rPr>
        <w:t>o</w:t>
      </w:r>
      <w:r w:rsidRPr="00DB6D88">
        <w:rPr>
          <w:rFonts w:ascii="Times New Roman" w:eastAsia="Calibri" w:hAnsi="Times New Roman" w:cs="Times New Roman"/>
          <w:szCs w:val="20"/>
          <w:lang w:val="sl-SI"/>
        </w:rPr>
        <w:t>v.</w:t>
      </w:r>
    </w:p>
    <w:p w14:paraId="7367D013" w14:textId="77777777" w:rsidR="00676D0F" w:rsidRPr="00DB6D88" w:rsidRDefault="00676D0F" w:rsidP="007D4FBB">
      <w:pPr>
        <w:autoSpaceDE w:val="0"/>
        <w:autoSpaceDN w:val="0"/>
        <w:adjustRightInd w:val="0"/>
        <w:jc w:val="both"/>
        <w:rPr>
          <w:rFonts w:ascii="Times New Roman" w:eastAsia="Calibri" w:hAnsi="Times New Roman" w:cs="Times New Roman"/>
          <w:szCs w:val="20"/>
          <w:lang w:val="sl-SI"/>
        </w:rPr>
      </w:pPr>
    </w:p>
    <w:p w14:paraId="70A668CD" w14:textId="77777777" w:rsidR="00676D0F" w:rsidRPr="00DB6D88" w:rsidRDefault="00676D0F"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Z izbranimi prijavitelji bodo sklenjene pogodbe o sofinanciranju. </w:t>
      </w:r>
    </w:p>
    <w:p w14:paraId="3B0F8313" w14:textId="77777777" w:rsidR="00676D0F" w:rsidRPr="00DB6D88" w:rsidRDefault="00676D0F" w:rsidP="007D4FBB">
      <w:pPr>
        <w:autoSpaceDE w:val="0"/>
        <w:autoSpaceDN w:val="0"/>
        <w:adjustRightInd w:val="0"/>
        <w:jc w:val="both"/>
        <w:rPr>
          <w:rFonts w:ascii="Times New Roman" w:eastAsia="Calibri" w:hAnsi="Times New Roman" w:cs="Times New Roman"/>
          <w:szCs w:val="20"/>
          <w:lang w:val="sl-SI"/>
        </w:rPr>
      </w:pPr>
    </w:p>
    <w:p w14:paraId="5D243A74" w14:textId="77777777" w:rsidR="00676D0F" w:rsidRPr="00DB6D88" w:rsidRDefault="00676D0F"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V primeru sprostitve ali povečanja proračunskih sredstev oziroma drugih razpisanih zmogljivosti lahko direktorica izda nov sklep, s katerim se dodelijo sredstva naslednjemu prijavitelju, čigar projekt je dosegel prag in ki ima na podlagi ocene prvi možnost prejeti sredstva. </w:t>
      </w:r>
    </w:p>
    <w:p w14:paraId="51E36A14" w14:textId="77777777" w:rsidR="00676D0F" w:rsidRPr="00DB6D88" w:rsidRDefault="00676D0F" w:rsidP="007D4FBB">
      <w:pPr>
        <w:jc w:val="both"/>
        <w:rPr>
          <w:rFonts w:ascii="Times New Roman" w:hAnsi="Times New Roman" w:cs="Times New Roman"/>
          <w:szCs w:val="20"/>
          <w:lang w:val="sl-SI"/>
        </w:rPr>
      </w:pPr>
    </w:p>
    <w:p w14:paraId="1C69575C" w14:textId="77777777" w:rsidR="00676D0F" w:rsidRPr="00DB6D88" w:rsidRDefault="00676D0F" w:rsidP="007D4FBB">
      <w:pPr>
        <w:jc w:val="both"/>
        <w:rPr>
          <w:rFonts w:ascii="Times New Roman" w:hAnsi="Times New Roman" w:cs="Times New Roman"/>
          <w:szCs w:val="20"/>
          <w:lang w:val="sl-SI"/>
        </w:rPr>
      </w:pPr>
      <w:r w:rsidRPr="00DB6D88">
        <w:rPr>
          <w:rFonts w:ascii="Times New Roman" w:hAnsi="Times New Roman" w:cs="Times New Roman"/>
          <w:szCs w:val="20"/>
          <w:lang w:val="sl-SI"/>
        </w:rPr>
        <w:t>Agencija si pridržuje pravico, da lahko javni razpis kadar koli do izdaje odločb o (ne)izboru prekliče.</w:t>
      </w:r>
    </w:p>
    <w:p w14:paraId="2EAA20C5" w14:textId="77777777" w:rsidR="00676D0F" w:rsidRDefault="00676D0F" w:rsidP="007D4FBB">
      <w:pPr>
        <w:jc w:val="both"/>
        <w:rPr>
          <w:rFonts w:ascii="Times New Roman" w:hAnsi="Times New Roman" w:cs="Times New Roman"/>
          <w:szCs w:val="20"/>
          <w:lang w:val="sl-SI"/>
        </w:rPr>
      </w:pPr>
    </w:p>
    <w:p w14:paraId="7C9F4247" w14:textId="77777777" w:rsidR="000B3795" w:rsidRDefault="000B3795" w:rsidP="007D4FBB">
      <w:pPr>
        <w:jc w:val="both"/>
        <w:rPr>
          <w:rFonts w:ascii="Times New Roman" w:hAnsi="Times New Roman" w:cs="Times New Roman"/>
          <w:szCs w:val="20"/>
          <w:lang w:val="sl-SI"/>
        </w:rPr>
      </w:pPr>
    </w:p>
    <w:p w14:paraId="22739FE4" w14:textId="77777777" w:rsidR="000B3795" w:rsidRDefault="000B3795" w:rsidP="007D4FBB">
      <w:pPr>
        <w:jc w:val="both"/>
        <w:rPr>
          <w:rFonts w:ascii="Times New Roman" w:hAnsi="Times New Roman" w:cs="Times New Roman"/>
          <w:szCs w:val="20"/>
          <w:lang w:val="sl-SI"/>
        </w:rPr>
      </w:pPr>
    </w:p>
    <w:p w14:paraId="3769F84F" w14:textId="77777777" w:rsidR="000B3795" w:rsidRDefault="000B3795" w:rsidP="007D4FBB">
      <w:pPr>
        <w:jc w:val="both"/>
        <w:rPr>
          <w:rFonts w:ascii="Times New Roman" w:hAnsi="Times New Roman" w:cs="Times New Roman"/>
          <w:szCs w:val="20"/>
          <w:lang w:val="sl-SI"/>
        </w:rPr>
      </w:pPr>
    </w:p>
    <w:p w14:paraId="4E035CED" w14:textId="77777777" w:rsidR="000B3795" w:rsidRDefault="000B3795" w:rsidP="007D4FBB">
      <w:pPr>
        <w:jc w:val="both"/>
        <w:rPr>
          <w:rFonts w:ascii="Times New Roman" w:hAnsi="Times New Roman" w:cs="Times New Roman"/>
          <w:szCs w:val="20"/>
          <w:lang w:val="sl-SI"/>
        </w:rPr>
      </w:pPr>
    </w:p>
    <w:p w14:paraId="3E91DD41" w14:textId="77777777" w:rsidR="000B3795" w:rsidRPr="00DB6D88" w:rsidRDefault="000B3795" w:rsidP="007D4FBB">
      <w:pPr>
        <w:jc w:val="both"/>
        <w:rPr>
          <w:rFonts w:ascii="Times New Roman" w:hAnsi="Times New Roman" w:cs="Times New Roman"/>
          <w:szCs w:val="20"/>
          <w:lang w:val="sl-SI"/>
        </w:rPr>
      </w:pPr>
    </w:p>
    <w:p w14:paraId="481917F5" w14:textId="706BD655" w:rsidR="003638CE" w:rsidRPr="003B2B55" w:rsidRDefault="00676D0F" w:rsidP="007D4FBB">
      <w:pPr>
        <w:pStyle w:val="Naslov2"/>
        <w:jc w:val="both"/>
        <w:rPr>
          <w:rFonts w:ascii="Times New Roman" w:hAnsi="Times New Roman" w:cs="Times New Roman"/>
          <w:b/>
          <w:bCs/>
          <w:color w:val="auto"/>
          <w:sz w:val="20"/>
          <w:szCs w:val="20"/>
          <w:lang w:val="sl-SI"/>
        </w:rPr>
      </w:pPr>
      <w:bookmarkStart w:id="15" w:name="_Hlk165494307"/>
      <w:bookmarkEnd w:id="12"/>
      <w:bookmarkEnd w:id="13"/>
      <w:r w:rsidRPr="003B2B55">
        <w:rPr>
          <w:rFonts w:ascii="Times New Roman" w:hAnsi="Times New Roman" w:cs="Times New Roman"/>
          <w:b/>
          <w:bCs/>
          <w:color w:val="auto"/>
          <w:sz w:val="20"/>
          <w:szCs w:val="20"/>
          <w:lang w:val="sl-SI"/>
        </w:rPr>
        <w:lastRenderedPageBreak/>
        <w:t>6</w:t>
      </w:r>
      <w:r w:rsidR="00265A0B" w:rsidRPr="003B2B55">
        <w:rPr>
          <w:rFonts w:ascii="Times New Roman" w:hAnsi="Times New Roman" w:cs="Times New Roman"/>
          <w:b/>
          <w:bCs/>
          <w:color w:val="auto"/>
          <w:sz w:val="20"/>
          <w:szCs w:val="20"/>
          <w:lang w:val="sl-SI"/>
        </w:rPr>
        <w:t>.</w:t>
      </w:r>
      <w:r w:rsidR="003638CE" w:rsidRPr="003B2B55">
        <w:rPr>
          <w:rFonts w:ascii="Times New Roman" w:hAnsi="Times New Roman" w:cs="Times New Roman"/>
          <w:b/>
          <w:bCs/>
          <w:color w:val="auto"/>
          <w:sz w:val="20"/>
          <w:szCs w:val="20"/>
          <w:lang w:val="sl-SI"/>
        </w:rPr>
        <w:t xml:space="preserve"> Okvirna višina sredstev, ki so na voljo za javni razpis</w:t>
      </w:r>
    </w:p>
    <w:p w14:paraId="05B8DAC3" w14:textId="77777777" w:rsidR="003638CE" w:rsidRPr="00DB6D88" w:rsidRDefault="003638CE" w:rsidP="007D4FBB">
      <w:pPr>
        <w:autoSpaceDE w:val="0"/>
        <w:autoSpaceDN w:val="0"/>
        <w:adjustRightInd w:val="0"/>
        <w:jc w:val="both"/>
        <w:rPr>
          <w:rFonts w:ascii="Times New Roman" w:hAnsi="Times New Roman" w:cs="Times New Roman"/>
          <w:bCs/>
          <w:szCs w:val="20"/>
          <w:lang w:val="sl-SI"/>
        </w:rPr>
      </w:pPr>
    </w:p>
    <w:p w14:paraId="1FAD2CA1" w14:textId="77777777" w:rsidR="003638CE" w:rsidRPr="00DB6D88" w:rsidRDefault="003638CE" w:rsidP="007D4FBB">
      <w:pPr>
        <w:autoSpaceDE w:val="0"/>
        <w:autoSpaceDN w:val="0"/>
        <w:adjustRightInd w:val="0"/>
        <w:jc w:val="both"/>
        <w:rPr>
          <w:rFonts w:ascii="Times New Roman" w:hAnsi="Times New Roman" w:cs="Times New Roman"/>
          <w:bCs/>
          <w:szCs w:val="20"/>
          <w:lang w:val="sl-SI"/>
        </w:rPr>
      </w:pPr>
      <w:r w:rsidRPr="00DB6D88">
        <w:rPr>
          <w:rFonts w:ascii="Times New Roman" w:hAnsi="Times New Roman" w:cs="Times New Roman"/>
          <w:bCs/>
          <w:szCs w:val="20"/>
          <w:lang w:val="sl-SI"/>
        </w:rPr>
        <w:t xml:space="preserve">Finančna sredstva za izvedbo tega javnega razpisa zagotavljata Evropska unija iz Evropskega sklada za regionalni razvoj in Republika Slovenija.  </w:t>
      </w:r>
    </w:p>
    <w:p w14:paraId="5195E265" w14:textId="77777777" w:rsidR="003638CE" w:rsidRPr="00DB6D88" w:rsidRDefault="003638CE" w:rsidP="007D4FBB">
      <w:pPr>
        <w:autoSpaceDE w:val="0"/>
        <w:autoSpaceDN w:val="0"/>
        <w:adjustRightInd w:val="0"/>
        <w:jc w:val="both"/>
        <w:rPr>
          <w:rFonts w:ascii="Times New Roman" w:hAnsi="Times New Roman" w:cs="Times New Roman"/>
          <w:bCs/>
          <w:szCs w:val="20"/>
          <w:lang w:val="sl-SI"/>
        </w:rPr>
      </w:pPr>
    </w:p>
    <w:p w14:paraId="7E1B2896" w14:textId="386CC538" w:rsidR="003638CE" w:rsidRPr="00DB6D88" w:rsidRDefault="003638CE" w:rsidP="007D4FBB">
      <w:pPr>
        <w:autoSpaceDE w:val="0"/>
        <w:autoSpaceDN w:val="0"/>
        <w:adjustRightInd w:val="0"/>
        <w:jc w:val="both"/>
        <w:rPr>
          <w:rFonts w:ascii="Times New Roman" w:hAnsi="Times New Roman" w:cs="Times New Roman"/>
          <w:szCs w:val="20"/>
          <w:lang w:val="sl-SI"/>
        </w:rPr>
      </w:pPr>
      <w:r w:rsidRPr="00DB6D88">
        <w:rPr>
          <w:rFonts w:ascii="Times New Roman" w:hAnsi="Times New Roman" w:cs="Times New Roman"/>
          <w:bCs/>
          <w:szCs w:val="20"/>
          <w:lang w:val="sl-SI"/>
        </w:rPr>
        <w:t xml:space="preserve">Skupna okvirna vrednost razpoložljivih sredstev za javni razpis znaša največ </w:t>
      </w:r>
      <w:r w:rsidR="00803C21" w:rsidRPr="00DB6D88">
        <w:rPr>
          <w:rFonts w:ascii="Times New Roman" w:hAnsi="Times New Roman" w:cs="Times New Roman"/>
          <w:szCs w:val="20"/>
          <w:lang w:val="sl-SI"/>
        </w:rPr>
        <w:t xml:space="preserve">528.404,75 </w:t>
      </w:r>
      <w:r w:rsidRPr="00DB6D88">
        <w:rPr>
          <w:rFonts w:ascii="Times New Roman" w:hAnsi="Times New Roman" w:cs="Times New Roman"/>
          <w:bCs/>
          <w:szCs w:val="20"/>
          <w:lang w:val="sl-SI"/>
        </w:rPr>
        <w:t xml:space="preserve">evra. </w:t>
      </w:r>
      <w:bookmarkEnd w:id="15"/>
      <w:r w:rsidRPr="00DB6D88">
        <w:rPr>
          <w:rFonts w:ascii="Times New Roman" w:hAnsi="Times New Roman" w:cs="Times New Roman"/>
          <w:szCs w:val="20"/>
          <w:lang w:val="sl-SI"/>
        </w:rPr>
        <w:t>Razdelitev po virih je prikazana v spodnji preglednici.</w:t>
      </w:r>
    </w:p>
    <w:p w14:paraId="723F569B" w14:textId="77777777" w:rsidR="001343AC" w:rsidRPr="00DB6D88" w:rsidRDefault="001343AC" w:rsidP="007D4FBB">
      <w:pPr>
        <w:autoSpaceDE w:val="0"/>
        <w:autoSpaceDN w:val="0"/>
        <w:adjustRightInd w:val="0"/>
        <w:jc w:val="both"/>
        <w:rPr>
          <w:rFonts w:ascii="Times New Roman" w:hAnsi="Times New Roman" w:cs="Times New Roman"/>
          <w:szCs w:val="20"/>
          <w:lang w:val="sl-SI"/>
        </w:rPr>
      </w:pPr>
    </w:p>
    <w:p w14:paraId="759A284D" w14:textId="77777777" w:rsidR="001343AC" w:rsidRPr="00DB6D88" w:rsidRDefault="001343AC" w:rsidP="007D4FBB">
      <w:pPr>
        <w:autoSpaceDE w:val="0"/>
        <w:autoSpaceDN w:val="0"/>
        <w:adjustRightInd w:val="0"/>
        <w:jc w:val="both"/>
        <w:rPr>
          <w:rFonts w:ascii="Times New Roman" w:hAnsi="Times New Roman" w:cs="Times New Roman"/>
          <w:szCs w:val="20"/>
          <w:lang w:val="sl-SI"/>
        </w:rPr>
      </w:pPr>
    </w:p>
    <w:tbl>
      <w:tblPr>
        <w:tblW w:w="5300" w:type="dxa"/>
        <w:jc w:val="center"/>
        <w:tblCellMar>
          <w:left w:w="70" w:type="dxa"/>
          <w:right w:w="70" w:type="dxa"/>
        </w:tblCellMar>
        <w:tblLook w:val="04A0" w:firstRow="1" w:lastRow="0" w:firstColumn="1" w:lastColumn="0" w:noHBand="0" w:noVBand="1"/>
      </w:tblPr>
      <w:tblGrid>
        <w:gridCol w:w="1940"/>
        <w:gridCol w:w="1460"/>
        <w:gridCol w:w="1900"/>
      </w:tblGrid>
      <w:tr w:rsidR="00866D79" w:rsidRPr="00DB6D88" w14:paraId="696D34A7" w14:textId="77777777" w:rsidTr="00104486">
        <w:trPr>
          <w:trHeight w:val="300"/>
          <w:jc w:val="center"/>
        </w:trPr>
        <w:tc>
          <w:tcPr>
            <w:tcW w:w="1940" w:type="dxa"/>
            <w:tcBorders>
              <w:top w:val="single" w:sz="8" w:space="0" w:color="auto"/>
              <w:left w:val="single" w:sz="8" w:space="0" w:color="auto"/>
              <w:bottom w:val="single" w:sz="8" w:space="0" w:color="auto"/>
              <w:right w:val="single" w:sz="8" w:space="0" w:color="auto"/>
            </w:tcBorders>
            <w:vAlign w:val="center"/>
            <w:hideMark/>
          </w:tcPr>
          <w:p w14:paraId="2BFBEF41"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 </w:t>
            </w:r>
          </w:p>
        </w:tc>
        <w:tc>
          <w:tcPr>
            <w:tcW w:w="1460" w:type="dxa"/>
            <w:tcBorders>
              <w:top w:val="single" w:sz="8" w:space="0" w:color="auto"/>
              <w:left w:val="nil"/>
              <w:bottom w:val="single" w:sz="8" w:space="0" w:color="auto"/>
              <w:right w:val="single" w:sz="8" w:space="0" w:color="auto"/>
            </w:tcBorders>
            <w:vAlign w:val="center"/>
            <w:hideMark/>
          </w:tcPr>
          <w:p w14:paraId="7B165159" w14:textId="402EFD7E"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202</w:t>
            </w:r>
            <w:r w:rsidR="009848AA">
              <w:rPr>
                <w:rFonts w:ascii="Times New Roman" w:eastAsia="Times New Roman" w:hAnsi="Times New Roman" w:cs="Times New Roman"/>
                <w:b/>
                <w:bCs/>
                <w:szCs w:val="20"/>
                <w:lang w:val="sl-SI" w:eastAsia="sl-SI"/>
              </w:rPr>
              <w:t>6</w:t>
            </w:r>
          </w:p>
        </w:tc>
        <w:tc>
          <w:tcPr>
            <w:tcW w:w="1900" w:type="dxa"/>
            <w:tcBorders>
              <w:top w:val="single" w:sz="8" w:space="0" w:color="auto"/>
              <w:left w:val="nil"/>
              <w:bottom w:val="single" w:sz="8" w:space="0" w:color="auto"/>
              <w:right w:val="single" w:sz="8" w:space="0" w:color="auto"/>
            </w:tcBorders>
            <w:vAlign w:val="center"/>
            <w:hideMark/>
          </w:tcPr>
          <w:p w14:paraId="223BC124"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SKUPAJ</w:t>
            </w:r>
          </w:p>
        </w:tc>
      </w:tr>
      <w:tr w:rsidR="00866D79" w:rsidRPr="00DB6D88" w14:paraId="1C3F1134" w14:textId="77777777" w:rsidTr="00104486">
        <w:trPr>
          <w:trHeight w:val="300"/>
          <w:jc w:val="center"/>
        </w:trPr>
        <w:tc>
          <w:tcPr>
            <w:tcW w:w="1940" w:type="dxa"/>
            <w:tcBorders>
              <w:top w:val="nil"/>
              <w:left w:val="single" w:sz="8" w:space="0" w:color="auto"/>
              <w:bottom w:val="single" w:sz="8" w:space="0" w:color="auto"/>
              <w:right w:val="single" w:sz="8" w:space="0" w:color="auto"/>
            </w:tcBorders>
            <w:vAlign w:val="center"/>
            <w:hideMark/>
          </w:tcPr>
          <w:p w14:paraId="1D89DBD0"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 xml:space="preserve">PP EU – vzhod </w:t>
            </w:r>
          </w:p>
        </w:tc>
        <w:tc>
          <w:tcPr>
            <w:tcW w:w="1460" w:type="dxa"/>
            <w:tcBorders>
              <w:top w:val="nil"/>
              <w:left w:val="nil"/>
              <w:bottom w:val="single" w:sz="8" w:space="0" w:color="auto"/>
              <w:right w:val="single" w:sz="8" w:space="0" w:color="auto"/>
            </w:tcBorders>
            <w:vAlign w:val="center"/>
            <w:hideMark/>
          </w:tcPr>
          <w:p w14:paraId="4CC278AD"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146.177,97 €</w:t>
            </w:r>
          </w:p>
        </w:tc>
        <w:tc>
          <w:tcPr>
            <w:tcW w:w="1900" w:type="dxa"/>
            <w:tcBorders>
              <w:top w:val="nil"/>
              <w:left w:val="nil"/>
              <w:bottom w:val="single" w:sz="8" w:space="0" w:color="auto"/>
              <w:right w:val="single" w:sz="8" w:space="0" w:color="auto"/>
            </w:tcBorders>
            <w:vAlign w:val="center"/>
            <w:hideMark/>
          </w:tcPr>
          <w:p w14:paraId="5B9C74F0"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146.177,97 €</w:t>
            </w:r>
          </w:p>
        </w:tc>
      </w:tr>
      <w:tr w:rsidR="00866D79" w:rsidRPr="00DB6D88" w14:paraId="0CEC7D29" w14:textId="77777777" w:rsidTr="00104486">
        <w:trPr>
          <w:trHeight w:val="300"/>
          <w:jc w:val="center"/>
        </w:trPr>
        <w:tc>
          <w:tcPr>
            <w:tcW w:w="1940" w:type="dxa"/>
            <w:tcBorders>
              <w:top w:val="nil"/>
              <w:left w:val="single" w:sz="8" w:space="0" w:color="auto"/>
              <w:bottom w:val="single" w:sz="8" w:space="0" w:color="auto"/>
              <w:right w:val="single" w:sz="8" w:space="0" w:color="auto"/>
            </w:tcBorders>
            <w:vAlign w:val="center"/>
            <w:hideMark/>
          </w:tcPr>
          <w:p w14:paraId="3A83AE97"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PP SLO – vzhod</w:t>
            </w:r>
          </w:p>
        </w:tc>
        <w:tc>
          <w:tcPr>
            <w:tcW w:w="1460" w:type="dxa"/>
            <w:tcBorders>
              <w:top w:val="nil"/>
              <w:left w:val="nil"/>
              <w:bottom w:val="single" w:sz="8" w:space="0" w:color="auto"/>
              <w:right w:val="single" w:sz="8" w:space="0" w:color="auto"/>
            </w:tcBorders>
            <w:vAlign w:val="center"/>
            <w:hideMark/>
          </w:tcPr>
          <w:p w14:paraId="68CDA142"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25.796,11 €</w:t>
            </w:r>
          </w:p>
        </w:tc>
        <w:tc>
          <w:tcPr>
            <w:tcW w:w="1900" w:type="dxa"/>
            <w:tcBorders>
              <w:top w:val="nil"/>
              <w:left w:val="nil"/>
              <w:bottom w:val="single" w:sz="8" w:space="0" w:color="auto"/>
              <w:right w:val="single" w:sz="8" w:space="0" w:color="auto"/>
            </w:tcBorders>
            <w:vAlign w:val="center"/>
            <w:hideMark/>
          </w:tcPr>
          <w:p w14:paraId="33B048FA"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25.796,11 €</w:t>
            </w:r>
          </w:p>
        </w:tc>
      </w:tr>
      <w:tr w:rsidR="00866D79" w:rsidRPr="00DB6D88" w14:paraId="214149D0" w14:textId="77777777" w:rsidTr="00104486">
        <w:trPr>
          <w:trHeight w:val="300"/>
          <w:jc w:val="center"/>
        </w:trPr>
        <w:tc>
          <w:tcPr>
            <w:tcW w:w="1940" w:type="dxa"/>
            <w:tcBorders>
              <w:top w:val="nil"/>
              <w:left w:val="single" w:sz="8" w:space="0" w:color="auto"/>
              <w:bottom w:val="single" w:sz="8" w:space="0" w:color="auto"/>
              <w:right w:val="single" w:sz="8" w:space="0" w:color="auto"/>
            </w:tcBorders>
            <w:vAlign w:val="center"/>
            <w:hideMark/>
          </w:tcPr>
          <w:p w14:paraId="678A354E"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PP EU – zahod</w:t>
            </w:r>
          </w:p>
        </w:tc>
        <w:tc>
          <w:tcPr>
            <w:tcW w:w="1460" w:type="dxa"/>
            <w:tcBorders>
              <w:top w:val="nil"/>
              <w:left w:val="nil"/>
              <w:bottom w:val="single" w:sz="8" w:space="0" w:color="auto"/>
              <w:right w:val="single" w:sz="8" w:space="0" w:color="auto"/>
            </w:tcBorders>
            <w:vAlign w:val="center"/>
            <w:hideMark/>
          </w:tcPr>
          <w:p w14:paraId="3C2BE001"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142.572,26 €</w:t>
            </w:r>
          </w:p>
        </w:tc>
        <w:tc>
          <w:tcPr>
            <w:tcW w:w="1900" w:type="dxa"/>
            <w:tcBorders>
              <w:top w:val="nil"/>
              <w:left w:val="nil"/>
              <w:bottom w:val="single" w:sz="8" w:space="0" w:color="auto"/>
              <w:right w:val="single" w:sz="8" w:space="0" w:color="auto"/>
            </w:tcBorders>
            <w:vAlign w:val="center"/>
            <w:hideMark/>
          </w:tcPr>
          <w:p w14:paraId="7A3D6B10"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142.572,26 €</w:t>
            </w:r>
          </w:p>
        </w:tc>
      </w:tr>
      <w:tr w:rsidR="00866D79" w:rsidRPr="00DB6D88" w14:paraId="37646AC8" w14:textId="77777777" w:rsidTr="00104486">
        <w:trPr>
          <w:trHeight w:val="300"/>
          <w:jc w:val="center"/>
        </w:trPr>
        <w:tc>
          <w:tcPr>
            <w:tcW w:w="1940" w:type="dxa"/>
            <w:tcBorders>
              <w:top w:val="nil"/>
              <w:left w:val="single" w:sz="8" w:space="0" w:color="auto"/>
              <w:bottom w:val="single" w:sz="8" w:space="0" w:color="auto"/>
              <w:right w:val="single" w:sz="8" w:space="0" w:color="auto"/>
            </w:tcBorders>
            <w:vAlign w:val="center"/>
            <w:hideMark/>
          </w:tcPr>
          <w:p w14:paraId="60B973EC"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PP SLO – zahod</w:t>
            </w:r>
          </w:p>
        </w:tc>
        <w:tc>
          <w:tcPr>
            <w:tcW w:w="1460" w:type="dxa"/>
            <w:tcBorders>
              <w:top w:val="nil"/>
              <w:left w:val="nil"/>
              <w:bottom w:val="single" w:sz="8" w:space="0" w:color="auto"/>
              <w:right w:val="single" w:sz="8" w:space="0" w:color="auto"/>
            </w:tcBorders>
            <w:vAlign w:val="center"/>
            <w:hideMark/>
          </w:tcPr>
          <w:p w14:paraId="45A109E3"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213.858,40 €</w:t>
            </w:r>
          </w:p>
        </w:tc>
        <w:tc>
          <w:tcPr>
            <w:tcW w:w="1900" w:type="dxa"/>
            <w:tcBorders>
              <w:top w:val="nil"/>
              <w:left w:val="nil"/>
              <w:bottom w:val="single" w:sz="8" w:space="0" w:color="auto"/>
              <w:right w:val="single" w:sz="8" w:space="0" w:color="auto"/>
            </w:tcBorders>
            <w:vAlign w:val="center"/>
            <w:hideMark/>
          </w:tcPr>
          <w:p w14:paraId="4E052B8C"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213.858,40 €</w:t>
            </w:r>
          </w:p>
        </w:tc>
      </w:tr>
      <w:tr w:rsidR="00866D79" w:rsidRPr="00DB6D88" w14:paraId="46FFABED" w14:textId="77777777" w:rsidTr="00104486">
        <w:trPr>
          <w:trHeight w:val="300"/>
          <w:jc w:val="center"/>
        </w:trPr>
        <w:tc>
          <w:tcPr>
            <w:tcW w:w="1940" w:type="dxa"/>
            <w:tcBorders>
              <w:top w:val="nil"/>
              <w:left w:val="single" w:sz="8" w:space="0" w:color="auto"/>
              <w:bottom w:val="single" w:sz="8" w:space="0" w:color="auto"/>
              <w:right w:val="single" w:sz="8" w:space="0" w:color="auto"/>
            </w:tcBorders>
            <w:shd w:val="clear" w:color="000000" w:fill="D9D9D9"/>
            <w:vAlign w:val="center"/>
            <w:hideMark/>
          </w:tcPr>
          <w:p w14:paraId="22615B17"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 xml:space="preserve">SKUPAJ </w:t>
            </w:r>
          </w:p>
        </w:tc>
        <w:tc>
          <w:tcPr>
            <w:tcW w:w="1460" w:type="dxa"/>
            <w:tcBorders>
              <w:top w:val="nil"/>
              <w:left w:val="nil"/>
              <w:bottom w:val="single" w:sz="8" w:space="0" w:color="auto"/>
              <w:right w:val="single" w:sz="8" w:space="0" w:color="auto"/>
            </w:tcBorders>
            <w:shd w:val="clear" w:color="000000" w:fill="D9D9D9"/>
            <w:vAlign w:val="center"/>
            <w:hideMark/>
          </w:tcPr>
          <w:p w14:paraId="0BF0526E"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528.404,75 €</w:t>
            </w:r>
          </w:p>
        </w:tc>
        <w:tc>
          <w:tcPr>
            <w:tcW w:w="1900" w:type="dxa"/>
            <w:tcBorders>
              <w:top w:val="nil"/>
              <w:left w:val="nil"/>
              <w:bottom w:val="single" w:sz="8" w:space="0" w:color="auto"/>
              <w:right w:val="single" w:sz="8" w:space="0" w:color="auto"/>
            </w:tcBorders>
            <w:shd w:val="clear" w:color="000000" w:fill="D9D9D9"/>
            <w:vAlign w:val="center"/>
            <w:hideMark/>
          </w:tcPr>
          <w:p w14:paraId="1D970DF8"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528.404,75 €</w:t>
            </w:r>
          </w:p>
        </w:tc>
      </w:tr>
      <w:tr w:rsidR="00866D79" w:rsidRPr="00DB6D88" w14:paraId="18E2BE0F" w14:textId="77777777" w:rsidTr="00104486">
        <w:trPr>
          <w:trHeight w:val="300"/>
          <w:jc w:val="center"/>
        </w:trPr>
        <w:tc>
          <w:tcPr>
            <w:tcW w:w="1940" w:type="dxa"/>
            <w:tcBorders>
              <w:top w:val="nil"/>
              <w:left w:val="single" w:sz="8" w:space="0" w:color="auto"/>
              <w:bottom w:val="single" w:sz="8" w:space="0" w:color="auto"/>
              <w:right w:val="single" w:sz="8" w:space="0" w:color="auto"/>
            </w:tcBorders>
            <w:vAlign w:val="center"/>
            <w:hideMark/>
          </w:tcPr>
          <w:p w14:paraId="59736BDA"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Drugi viri</w:t>
            </w:r>
          </w:p>
        </w:tc>
        <w:tc>
          <w:tcPr>
            <w:tcW w:w="1460" w:type="dxa"/>
            <w:tcBorders>
              <w:top w:val="nil"/>
              <w:left w:val="nil"/>
              <w:bottom w:val="single" w:sz="8" w:space="0" w:color="auto"/>
              <w:right w:val="single" w:sz="8" w:space="0" w:color="auto"/>
            </w:tcBorders>
            <w:vAlign w:val="center"/>
            <w:hideMark/>
          </w:tcPr>
          <w:p w14:paraId="3BFD7259"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0,00 €</w:t>
            </w:r>
          </w:p>
        </w:tc>
        <w:tc>
          <w:tcPr>
            <w:tcW w:w="1900" w:type="dxa"/>
            <w:tcBorders>
              <w:top w:val="nil"/>
              <w:left w:val="nil"/>
              <w:bottom w:val="single" w:sz="8" w:space="0" w:color="auto"/>
              <w:right w:val="single" w:sz="8" w:space="0" w:color="auto"/>
            </w:tcBorders>
            <w:vAlign w:val="center"/>
            <w:hideMark/>
          </w:tcPr>
          <w:p w14:paraId="0518863E" w14:textId="77777777" w:rsidR="001343AC" w:rsidRPr="00DB6D88" w:rsidRDefault="001343AC"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0,00 €</w:t>
            </w:r>
          </w:p>
        </w:tc>
      </w:tr>
      <w:tr w:rsidR="001343AC" w:rsidRPr="00DB6D88" w14:paraId="62017AA0" w14:textId="77777777" w:rsidTr="00104486">
        <w:trPr>
          <w:trHeight w:val="300"/>
          <w:jc w:val="center"/>
        </w:trPr>
        <w:tc>
          <w:tcPr>
            <w:tcW w:w="1940" w:type="dxa"/>
            <w:tcBorders>
              <w:top w:val="nil"/>
              <w:left w:val="single" w:sz="8" w:space="0" w:color="auto"/>
              <w:bottom w:val="single" w:sz="8" w:space="0" w:color="auto"/>
              <w:right w:val="single" w:sz="8" w:space="0" w:color="auto"/>
            </w:tcBorders>
            <w:shd w:val="clear" w:color="000000" w:fill="D9D9D9"/>
            <w:vAlign w:val="center"/>
            <w:hideMark/>
          </w:tcPr>
          <w:p w14:paraId="4DA20E81"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SKUPAJ</w:t>
            </w:r>
          </w:p>
        </w:tc>
        <w:tc>
          <w:tcPr>
            <w:tcW w:w="1460" w:type="dxa"/>
            <w:tcBorders>
              <w:top w:val="nil"/>
              <w:left w:val="nil"/>
              <w:bottom w:val="single" w:sz="8" w:space="0" w:color="auto"/>
              <w:right w:val="single" w:sz="8" w:space="0" w:color="auto"/>
            </w:tcBorders>
            <w:shd w:val="clear" w:color="000000" w:fill="D9D9D9"/>
            <w:vAlign w:val="center"/>
            <w:hideMark/>
          </w:tcPr>
          <w:p w14:paraId="5D134886"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528.404,75 €</w:t>
            </w:r>
          </w:p>
        </w:tc>
        <w:tc>
          <w:tcPr>
            <w:tcW w:w="1900" w:type="dxa"/>
            <w:tcBorders>
              <w:top w:val="nil"/>
              <w:left w:val="nil"/>
              <w:bottom w:val="single" w:sz="8" w:space="0" w:color="auto"/>
              <w:right w:val="single" w:sz="8" w:space="0" w:color="auto"/>
            </w:tcBorders>
            <w:shd w:val="clear" w:color="000000" w:fill="D9D9D9"/>
            <w:vAlign w:val="center"/>
            <w:hideMark/>
          </w:tcPr>
          <w:p w14:paraId="47D21877" w14:textId="77777777" w:rsidR="001343AC" w:rsidRPr="00DB6D88" w:rsidRDefault="001343AC"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528.404,75 €</w:t>
            </w:r>
          </w:p>
        </w:tc>
      </w:tr>
    </w:tbl>
    <w:p w14:paraId="166141B6" w14:textId="77777777" w:rsidR="001343AC" w:rsidRPr="00DB6D88" w:rsidRDefault="001343AC" w:rsidP="007D4FBB">
      <w:pPr>
        <w:autoSpaceDE w:val="0"/>
        <w:autoSpaceDN w:val="0"/>
        <w:adjustRightInd w:val="0"/>
        <w:jc w:val="both"/>
        <w:rPr>
          <w:rFonts w:ascii="Times New Roman" w:hAnsi="Times New Roman" w:cs="Times New Roman"/>
          <w:szCs w:val="20"/>
          <w:lang w:val="sl-SI"/>
        </w:rPr>
      </w:pPr>
    </w:p>
    <w:p w14:paraId="72F0F1E8" w14:textId="77777777" w:rsidR="003638CE" w:rsidRPr="00DB6D88" w:rsidRDefault="003638CE" w:rsidP="007D4FBB">
      <w:pPr>
        <w:spacing w:line="260" w:lineRule="exact"/>
        <w:jc w:val="both"/>
        <w:rPr>
          <w:rFonts w:ascii="Times New Roman" w:hAnsi="Times New Roman" w:cs="Times New Roman"/>
          <w:szCs w:val="20"/>
          <w:lang w:val="sl-SI"/>
        </w:rPr>
      </w:pPr>
    </w:p>
    <w:p w14:paraId="1D66B8A1" w14:textId="77777777" w:rsidR="005061D1" w:rsidRPr="00DB6D88" w:rsidRDefault="001343AC"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V okviru razpoložljivih sredstev je 45.198,88 </w:t>
      </w:r>
      <w:r w:rsidR="005061D1" w:rsidRPr="00DB6D88">
        <w:rPr>
          <w:rFonts w:ascii="Times New Roman" w:hAnsi="Times New Roman" w:cs="Times New Roman"/>
          <w:szCs w:val="20"/>
          <w:lang w:val="sl-SI"/>
        </w:rPr>
        <w:t>evrov</w:t>
      </w:r>
      <w:r w:rsidRPr="00DB6D88">
        <w:rPr>
          <w:rFonts w:ascii="Times New Roman" w:hAnsi="Times New Roman" w:cs="Times New Roman"/>
          <w:szCs w:val="20"/>
          <w:lang w:val="sl-SI"/>
        </w:rPr>
        <w:t xml:space="preserve"> namenjenih prijaviteljem iz KRVS za izdajo elektronskih knjig ter 126.775,20 </w:t>
      </w:r>
      <w:r w:rsidR="005061D1" w:rsidRPr="00DB6D88">
        <w:rPr>
          <w:rFonts w:ascii="Times New Roman" w:hAnsi="Times New Roman" w:cs="Times New Roman"/>
          <w:szCs w:val="20"/>
          <w:lang w:val="sl-SI"/>
        </w:rPr>
        <w:t>evrov</w:t>
      </w:r>
      <w:r w:rsidRPr="00DB6D88">
        <w:rPr>
          <w:rFonts w:ascii="Times New Roman" w:hAnsi="Times New Roman" w:cs="Times New Roman"/>
          <w:szCs w:val="20"/>
          <w:lang w:val="sl-SI"/>
        </w:rPr>
        <w:t xml:space="preserve"> za izdajo zvočnih knjig. </w:t>
      </w:r>
    </w:p>
    <w:p w14:paraId="24F536CA" w14:textId="77777777" w:rsidR="005061D1" w:rsidRPr="00DB6D88" w:rsidRDefault="005061D1" w:rsidP="007D4FBB">
      <w:pPr>
        <w:spacing w:line="260" w:lineRule="exact"/>
        <w:jc w:val="both"/>
        <w:rPr>
          <w:rFonts w:ascii="Times New Roman" w:hAnsi="Times New Roman" w:cs="Times New Roman"/>
          <w:szCs w:val="20"/>
          <w:lang w:val="sl-SI"/>
        </w:rPr>
      </w:pPr>
    </w:p>
    <w:p w14:paraId="1A5B02FA" w14:textId="3301D247" w:rsidR="001343AC" w:rsidRPr="00DB6D88" w:rsidRDefault="001343AC"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Prijaviteljem iz KRZS je namenjenih 94.678,76 </w:t>
      </w:r>
      <w:r w:rsidR="005061D1" w:rsidRPr="00DB6D88">
        <w:rPr>
          <w:rFonts w:ascii="Times New Roman" w:hAnsi="Times New Roman" w:cs="Times New Roman"/>
          <w:szCs w:val="20"/>
          <w:lang w:val="sl-SI"/>
        </w:rPr>
        <w:t>evrov</w:t>
      </w:r>
      <w:r w:rsidRPr="00DB6D88">
        <w:rPr>
          <w:rFonts w:ascii="Times New Roman" w:hAnsi="Times New Roman" w:cs="Times New Roman"/>
          <w:szCs w:val="20"/>
          <w:lang w:val="sl-SI"/>
        </w:rPr>
        <w:t xml:space="preserve"> za izdajo elektronskih knjig in 261.751,90 </w:t>
      </w:r>
      <w:r w:rsidR="005061D1" w:rsidRPr="00DB6D88">
        <w:rPr>
          <w:rFonts w:ascii="Times New Roman" w:hAnsi="Times New Roman" w:cs="Times New Roman"/>
          <w:szCs w:val="20"/>
          <w:lang w:val="sl-SI"/>
        </w:rPr>
        <w:t>evrov</w:t>
      </w:r>
      <w:r w:rsidRPr="00DB6D88">
        <w:rPr>
          <w:rFonts w:ascii="Times New Roman" w:hAnsi="Times New Roman" w:cs="Times New Roman"/>
          <w:szCs w:val="20"/>
          <w:lang w:val="sl-SI"/>
        </w:rPr>
        <w:t xml:space="preserve"> za izdajo zvočnih knjig.</w:t>
      </w:r>
    </w:p>
    <w:p w14:paraId="1360F726" w14:textId="77777777" w:rsidR="001343AC" w:rsidRPr="00DB6D88" w:rsidRDefault="001343AC" w:rsidP="007D4FBB">
      <w:pPr>
        <w:spacing w:line="260" w:lineRule="exact"/>
        <w:jc w:val="both"/>
        <w:rPr>
          <w:rFonts w:ascii="Times New Roman" w:hAnsi="Times New Roman" w:cs="Times New Roman"/>
          <w:szCs w:val="20"/>
          <w:lang w:val="sl-SI"/>
        </w:rPr>
      </w:pPr>
    </w:p>
    <w:p w14:paraId="0F5B86FB" w14:textId="02D885EC" w:rsidR="003638CE" w:rsidRPr="00DB6D88" w:rsidRDefault="003638CE" w:rsidP="007D4FBB">
      <w:pPr>
        <w:autoSpaceDE w:val="0"/>
        <w:autoSpaceDN w:val="0"/>
        <w:adjustRightInd w:val="0"/>
        <w:jc w:val="both"/>
        <w:rPr>
          <w:rFonts w:ascii="Times New Roman" w:hAnsi="Times New Roman" w:cs="Times New Roman"/>
          <w:szCs w:val="20"/>
          <w:lang w:val="sl-SI"/>
        </w:rPr>
      </w:pPr>
      <w:r w:rsidRPr="00DB6D88">
        <w:rPr>
          <w:rFonts w:ascii="Times New Roman" w:hAnsi="Times New Roman" w:cs="Times New Roman"/>
          <w:szCs w:val="20"/>
          <w:lang w:val="sl-SI"/>
        </w:rPr>
        <w:t xml:space="preserve">Delež sofinanciranja projekta je do </w:t>
      </w:r>
      <w:r w:rsidR="00343731" w:rsidRPr="00DB6D88">
        <w:rPr>
          <w:rFonts w:ascii="Times New Roman" w:hAnsi="Times New Roman" w:cs="Times New Roman"/>
          <w:szCs w:val="20"/>
          <w:lang w:val="sl-SI"/>
        </w:rPr>
        <w:t>8</w:t>
      </w:r>
      <w:r w:rsidRPr="00DB6D88">
        <w:rPr>
          <w:rFonts w:ascii="Times New Roman" w:hAnsi="Times New Roman" w:cs="Times New Roman"/>
          <w:szCs w:val="20"/>
          <w:lang w:val="sl-SI"/>
        </w:rPr>
        <w:t>0 odstotkov upravičenih stroškov projekta.</w:t>
      </w:r>
    </w:p>
    <w:p w14:paraId="45561091" w14:textId="77777777" w:rsidR="003638CE" w:rsidRPr="00DB6D88" w:rsidRDefault="003638CE" w:rsidP="007D4FBB">
      <w:pPr>
        <w:autoSpaceDE w:val="0"/>
        <w:autoSpaceDN w:val="0"/>
        <w:adjustRightInd w:val="0"/>
        <w:jc w:val="both"/>
        <w:rPr>
          <w:rFonts w:ascii="Times New Roman" w:hAnsi="Times New Roman" w:cs="Times New Roman"/>
          <w:szCs w:val="20"/>
          <w:lang w:val="sl-SI"/>
        </w:rPr>
      </w:pPr>
    </w:p>
    <w:p w14:paraId="11C66C29" w14:textId="18AB5FE2" w:rsidR="003638CE" w:rsidRPr="00DB6D88" w:rsidRDefault="003638CE" w:rsidP="007D4FBB">
      <w:pPr>
        <w:autoSpaceDE w:val="0"/>
        <w:autoSpaceDN w:val="0"/>
        <w:adjustRightInd w:val="0"/>
        <w:jc w:val="both"/>
        <w:rPr>
          <w:rFonts w:ascii="Times New Roman" w:hAnsi="Times New Roman" w:cs="Times New Roman"/>
          <w:szCs w:val="20"/>
          <w:lang w:val="sl-SI"/>
        </w:rPr>
      </w:pPr>
      <w:r w:rsidRPr="00DB6D88">
        <w:rPr>
          <w:rFonts w:ascii="Times New Roman" w:hAnsi="Times New Roman" w:cs="Times New Roman"/>
          <w:szCs w:val="20"/>
          <w:lang w:val="sl-SI"/>
        </w:rPr>
        <w:t>Razmerje med sredstvi na postavkah namenskih sredstev EU za kohezijsko politiko (podpora Unije) in na postavkah slovenske udeležbe (nacionalni javni prispevek državnega proračuna) za sofinanciranje projekta je za programsko območje kohezijska regija Vzhodna Slovenija 85 odstotkov (EU) : 15 odstotko</w:t>
      </w:r>
      <w:r w:rsidR="005061D1" w:rsidRPr="00DB6D88">
        <w:rPr>
          <w:rFonts w:ascii="Times New Roman" w:hAnsi="Times New Roman" w:cs="Times New Roman"/>
          <w:szCs w:val="20"/>
          <w:lang w:val="sl-SI"/>
        </w:rPr>
        <w:t>v</w:t>
      </w:r>
      <w:r w:rsidRPr="00DB6D88">
        <w:rPr>
          <w:rFonts w:ascii="Times New Roman" w:hAnsi="Times New Roman" w:cs="Times New Roman"/>
          <w:szCs w:val="20"/>
          <w:lang w:val="sl-SI"/>
        </w:rPr>
        <w:t xml:space="preserve"> (SLO). Za programsko območje kohezijska regija Zahodna Slovenija je </w:t>
      </w:r>
      <w:r w:rsidR="005061D1" w:rsidRPr="00DB6D88">
        <w:rPr>
          <w:rFonts w:ascii="Times New Roman" w:hAnsi="Times New Roman" w:cs="Times New Roman"/>
          <w:szCs w:val="20"/>
          <w:lang w:val="sl-SI"/>
        </w:rPr>
        <w:t xml:space="preserve">razmerje </w:t>
      </w:r>
      <w:r w:rsidRPr="00DB6D88">
        <w:rPr>
          <w:rFonts w:ascii="Times New Roman" w:hAnsi="Times New Roman" w:cs="Times New Roman"/>
          <w:szCs w:val="20"/>
          <w:lang w:val="sl-SI"/>
        </w:rPr>
        <w:t>40 odstotkov (EU) : 60 odstotko</w:t>
      </w:r>
      <w:r w:rsidR="005061D1" w:rsidRPr="00DB6D88">
        <w:rPr>
          <w:rFonts w:ascii="Times New Roman" w:hAnsi="Times New Roman" w:cs="Times New Roman"/>
          <w:szCs w:val="20"/>
          <w:lang w:val="sl-SI"/>
        </w:rPr>
        <w:t>v</w:t>
      </w:r>
      <w:r w:rsidRPr="00DB6D88">
        <w:rPr>
          <w:rFonts w:ascii="Times New Roman" w:hAnsi="Times New Roman" w:cs="Times New Roman"/>
          <w:szCs w:val="20"/>
          <w:lang w:val="sl-SI"/>
        </w:rPr>
        <w:t xml:space="preserve"> (SLO).</w:t>
      </w:r>
    </w:p>
    <w:p w14:paraId="04302070" w14:textId="77777777" w:rsidR="003638CE" w:rsidRPr="00DB6D88" w:rsidRDefault="003638CE" w:rsidP="007D4FBB">
      <w:pPr>
        <w:autoSpaceDE w:val="0"/>
        <w:autoSpaceDN w:val="0"/>
        <w:adjustRightInd w:val="0"/>
        <w:jc w:val="both"/>
        <w:rPr>
          <w:rFonts w:ascii="Times New Roman" w:hAnsi="Times New Roman" w:cs="Times New Roman"/>
          <w:szCs w:val="20"/>
          <w:lang w:val="sl-SI"/>
        </w:rPr>
      </w:pPr>
    </w:p>
    <w:p w14:paraId="2386EAD2" w14:textId="62CD1410" w:rsidR="003638CE" w:rsidRPr="00DB6D88" w:rsidRDefault="003638CE" w:rsidP="007D4FBB">
      <w:pPr>
        <w:jc w:val="both"/>
        <w:rPr>
          <w:rFonts w:ascii="Times New Roman" w:hAnsi="Times New Roman" w:cs="Times New Roman"/>
          <w:bCs/>
          <w:szCs w:val="20"/>
          <w:lang w:val="sl-SI"/>
        </w:rPr>
      </w:pPr>
      <w:r w:rsidRPr="00DB6D88">
        <w:rPr>
          <w:rFonts w:ascii="Times New Roman" w:hAnsi="Times New Roman" w:cs="Times New Roman"/>
          <w:bCs/>
          <w:szCs w:val="20"/>
          <w:lang w:val="sl-SI"/>
        </w:rPr>
        <w:t>Izvedba postopka javnega razpisa je vezana na proračunske zmogljivosti</w:t>
      </w:r>
      <w:r w:rsidR="001343AC" w:rsidRPr="00DB6D88">
        <w:rPr>
          <w:rFonts w:ascii="Times New Roman" w:hAnsi="Times New Roman" w:cs="Times New Roman"/>
          <w:bCs/>
          <w:szCs w:val="20"/>
          <w:lang w:val="sl-SI"/>
        </w:rPr>
        <w:t xml:space="preserve"> </w:t>
      </w:r>
      <w:r w:rsidR="005C5F2E" w:rsidRPr="00DB6D88">
        <w:rPr>
          <w:rFonts w:ascii="Times New Roman" w:hAnsi="Times New Roman" w:cs="Times New Roman"/>
          <w:bCs/>
          <w:szCs w:val="20"/>
          <w:lang w:val="sl-SI"/>
        </w:rPr>
        <w:t>agencije</w:t>
      </w:r>
      <w:r w:rsidRPr="00DB6D88">
        <w:rPr>
          <w:rFonts w:ascii="Times New Roman" w:hAnsi="Times New Roman" w:cs="Times New Roman"/>
          <w:bCs/>
          <w:szCs w:val="20"/>
          <w:lang w:val="sl-SI"/>
        </w:rPr>
        <w:t>.</w:t>
      </w:r>
    </w:p>
    <w:p w14:paraId="4A404E93" w14:textId="77777777" w:rsidR="006C380E" w:rsidRPr="00DB6D88" w:rsidRDefault="006C380E" w:rsidP="007D4FBB">
      <w:pPr>
        <w:jc w:val="both"/>
        <w:rPr>
          <w:rFonts w:ascii="Times New Roman" w:hAnsi="Times New Roman" w:cs="Times New Roman"/>
          <w:bCs/>
          <w:szCs w:val="20"/>
          <w:lang w:val="sl-SI"/>
        </w:rPr>
      </w:pPr>
    </w:p>
    <w:p w14:paraId="20756AC8" w14:textId="3A249AA8" w:rsidR="006C380E" w:rsidRPr="00DB6D88" w:rsidRDefault="005C5F2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Agencija</w:t>
      </w:r>
      <w:r w:rsidR="006C380E" w:rsidRPr="00DB6D88">
        <w:rPr>
          <w:rFonts w:ascii="Times New Roman" w:hAnsi="Times New Roman" w:cs="Times New Roman"/>
          <w:szCs w:val="20"/>
          <w:lang w:val="sl-SI"/>
        </w:rPr>
        <w:t xml:space="preserve"> bo morebitna nerazporejena sredstva iz sklopa 1 (zvočne knjige) prerazporedila na sklop 2 (elektronske knjige) in obratno.</w:t>
      </w:r>
    </w:p>
    <w:p w14:paraId="1DB965FF" w14:textId="77777777" w:rsidR="006C380E" w:rsidRPr="00DB6D88" w:rsidRDefault="006C380E" w:rsidP="007D4FBB">
      <w:pPr>
        <w:jc w:val="both"/>
        <w:rPr>
          <w:rFonts w:ascii="Times New Roman" w:hAnsi="Times New Roman" w:cs="Times New Roman"/>
          <w:bCs/>
          <w:szCs w:val="20"/>
          <w:lang w:val="sl-SI"/>
        </w:rPr>
      </w:pPr>
    </w:p>
    <w:p w14:paraId="6064CCCA" w14:textId="4EA842D4" w:rsidR="003638CE" w:rsidRPr="003B2B55" w:rsidRDefault="00676D0F"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7</w:t>
      </w:r>
      <w:r w:rsidR="00265A0B" w:rsidRPr="003B2B55">
        <w:rPr>
          <w:rFonts w:ascii="Times New Roman" w:hAnsi="Times New Roman" w:cs="Times New Roman"/>
          <w:b/>
          <w:bCs/>
          <w:color w:val="auto"/>
          <w:sz w:val="20"/>
          <w:szCs w:val="20"/>
          <w:lang w:val="sl-SI"/>
        </w:rPr>
        <w:t>.</w:t>
      </w:r>
      <w:r w:rsidR="003638CE" w:rsidRPr="003B2B55">
        <w:rPr>
          <w:rFonts w:ascii="Times New Roman" w:hAnsi="Times New Roman" w:cs="Times New Roman"/>
          <w:b/>
          <w:bCs/>
          <w:color w:val="auto"/>
          <w:sz w:val="20"/>
          <w:szCs w:val="20"/>
          <w:lang w:val="sl-SI"/>
        </w:rPr>
        <w:t xml:space="preserve"> Skladnost s pravili državnih pomoči</w:t>
      </w:r>
    </w:p>
    <w:p w14:paraId="1611462A" w14:textId="77777777" w:rsidR="003638CE" w:rsidRPr="00DB6D88" w:rsidRDefault="003638CE" w:rsidP="007D4FBB">
      <w:pPr>
        <w:jc w:val="both"/>
        <w:rPr>
          <w:rFonts w:ascii="Times New Roman" w:hAnsi="Times New Roman" w:cs="Times New Roman"/>
          <w:szCs w:val="20"/>
          <w:lang w:val="sl-SI"/>
        </w:rPr>
      </w:pPr>
    </w:p>
    <w:p w14:paraId="55758D99" w14:textId="583DBC6A" w:rsidR="00092198" w:rsidRPr="00DB6D88" w:rsidRDefault="00092198"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Sofinanciranje v okviru javnega razpisa bo potekalo na osnovi priglašene sheme pomoči </w:t>
      </w:r>
      <w:r w:rsidR="00517FF2" w:rsidRPr="00DB6D88">
        <w:rPr>
          <w:rFonts w:ascii="Times New Roman" w:eastAsia="Calibri" w:hAnsi="Times New Roman" w:cs="Times New Roman"/>
          <w:szCs w:val="20"/>
          <w:lang w:val="sl-SI"/>
        </w:rPr>
        <w:t>»Razvoj digitalnega založništva« (št. priglasitve: M001-3367622-2025/I).</w:t>
      </w:r>
    </w:p>
    <w:p w14:paraId="5D6C90FF" w14:textId="77777777" w:rsidR="00092198" w:rsidRPr="00DB6D88" w:rsidRDefault="00092198" w:rsidP="007D4FBB">
      <w:pPr>
        <w:autoSpaceDE w:val="0"/>
        <w:autoSpaceDN w:val="0"/>
        <w:adjustRightInd w:val="0"/>
        <w:jc w:val="both"/>
        <w:rPr>
          <w:rFonts w:ascii="Times New Roman" w:eastAsia="Calibri" w:hAnsi="Times New Roman" w:cs="Times New Roman"/>
          <w:szCs w:val="20"/>
          <w:lang w:val="sl-SI"/>
        </w:rPr>
      </w:pPr>
    </w:p>
    <w:p w14:paraId="1848A952" w14:textId="77777777"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Sredstva se bodo dodeljevala v skladu z veljavno shemo </w:t>
      </w:r>
      <w:r w:rsidRPr="00DB6D88">
        <w:rPr>
          <w:rFonts w:ascii="Times New Roman" w:eastAsia="Calibri" w:hAnsi="Times New Roman" w:cs="Times New Roman"/>
          <w:i/>
          <w:szCs w:val="20"/>
          <w:lang w:val="sl-SI"/>
        </w:rPr>
        <w:t xml:space="preserve">de </w:t>
      </w:r>
      <w:proofErr w:type="spellStart"/>
      <w:r w:rsidRPr="00DB6D88">
        <w:rPr>
          <w:rFonts w:ascii="Times New Roman" w:eastAsia="Calibri" w:hAnsi="Times New Roman" w:cs="Times New Roman"/>
          <w:i/>
          <w:szCs w:val="20"/>
          <w:lang w:val="sl-SI"/>
        </w:rPr>
        <w:t>minimis</w:t>
      </w:r>
      <w:proofErr w:type="spellEnd"/>
      <w:r w:rsidRPr="00DB6D88">
        <w:rPr>
          <w:rFonts w:ascii="Times New Roman" w:eastAsia="Calibri" w:hAnsi="Times New Roman" w:cs="Times New Roman"/>
          <w:szCs w:val="20"/>
          <w:lang w:val="sl-SI"/>
        </w:rPr>
        <w:t xml:space="preserve"> pomoči, kot je opredeljena v Uredbi Komisije (EU) št. 2024/2831.</w:t>
      </w:r>
    </w:p>
    <w:p w14:paraId="36946B1B" w14:textId="77777777"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p>
    <w:p w14:paraId="76DDCD1D" w14:textId="77777777" w:rsidR="003638CE" w:rsidRPr="00DB6D88" w:rsidRDefault="003638CE" w:rsidP="007D4FBB">
      <w:pPr>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V skladu z navedeno uredbo:</w:t>
      </w:r>
    </w:p>
    <w:p w14:paraId="3612B75D" w14:textId="77777777" w:rsidR="003638CE" w:rsidRPr="00DB6D8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pomoč ne sme biti pogojena s prednostno rabo domačih proizvodov pred uvoženimi; </w:t>
      </w:r>
    </w:p>
    <w:p w14:paraId="07113EEF" w14:textId="14904C85" w:rsidR="003638CE" w:rsidRPr="00DB6D8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skupni znesek pomoči, dodeljen enotnemu podjetju, ne sme presegati 300.000</w:t>
      </w:r>
      <w:r w:rsidR="005061D1" w:rsidRPr="00DB6D88">
        <w:rPr>
          <w:rFonts w:ascii="Times New Roman" w:eastAsia="Calibri" w:hAnsi="Times New Roman" w:cs="Times New Roman"/>
          <w:szCs w:val="20"/>
          <w:lang w:val="sl-SI"/>
        </w:rPr>
        <w:t>,00</w:t>
      </w:r>
      <w:r w:rsidRPr="00DB6D88">
        <w:rPr>
          <w:rFonts w:ascii="Times New Roman" w:eastAsia="Calibri" w:hAnsi="Times New Roman" w:cs="Times New Roman"/>
          <w:szCs w:val="20"/>
          <w:lang w:val="sl-SI"/>
        </w:rPr>
        <w:t xml:space="preserve"> evrov v katerem koli triletnem obdobju, ne glede na obliko ali namen pomoči, ki jo država dodeli enotnemu podjetju, ter ne glede na to, ali se pomoč dodeli iz sredstev države, občine ali </w:t>
      </w:r>
      <w:r w:rsidR="005061D1" w:rsidRPr="00DB6D88">
        <w:rPr>
          <w:rFonts w:ascii="Times New Roman" w:eastAsia="Calibri" w:hAnsi="Times New Roman" w:cs="Times New Roman"/>
          <w:szCs w:val="20"/>
          <w:lang w:val="sl-SI"/>
        </w:rPr>
        <w:t>EU</w:t>
      </w:r>
      <w:r w:rsidRPr="00DB6D88">
        <w:rPr>
          <w:rFonts w:ascii="Times New Roman" w:eastAsia="Calibri" w:hAnsi="Times New Roman" w:cs="Times New Roman"/>
          <w:szCs w:val="20"/>
          <w:lang w:val="sl-SI"/>
        </w:rPr>
        <w:t xml:space="preserve">; </w:t>
      </w:r>
    </w:p>
    <w:p w14:paraId="3BA809A0" w14:textId="77777777" w:rsidR="003638CE" w:rsidRPr="00DB6D8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lastRenderedPageBreak/>
        <w:t xml:space="preserve">se upošteva kumulacija pomoči, pri čemer se pomoč </w:t>
      </w:r>
      <w:r w:rsidRPr="00DB6D88">
        <w:rPr>
          <w:rFonts w:ascii="Times New Roman" w:eastAsia="Calibri" w:hAnsi="Times New Roman" w:cs="Times New Roman"/>
          <w:i/>
          <w:szCs w:val="20"/>
          <w:lang w:val="sl-SI"/>
        </w:rPr>
        <w:t xml:space="preserve">de </w:t>
      </w:r>
      <w:proofErr w:type="spellStart"/>
      <w:r w:rsidRPr="00DB6D88">
        <w:rPr>
          <w:rFonts w:ascii="Times New Roman" w:eastAsia="Calibri" w:hAnsi="Times New Roman" w:cs="Times New Roman"/>
          <w:i/>
          <w:szCs w:val="20"/>
          <w:lang w:val="sl-SI"/>
        </w:rPr>
        <w:t>minimis</w:t>
      </w:r>
      <w:proofErr w:type="spellEnd"/>
      <w:r w:rsidRPr="00DB6D88">
        <w:rPr>
          <w:rFonts w:ascii="Times New Roman" w:eastAsia="Calibri" w:hAnsi="Times New Roman" w:cs="Times New Roman"/>
          <w:szCs w:val="20"/>
          <w:lang w:val="sl-SI"/>
        </w:rPr>
        <w:t xml:space="preserve"> ne sme kumulirati z državno pomočjo v zvezi z istimi upravičenimi stroški ali državno pomočjo za isti ukrep za financiranje tveganja, če bi se s takšno kumulacijo presegla največja intenzivnost pomoči ali znesek pomoči, ter se lahko pomoč </w:t>
      </w:r>
      <w:r w:rsidRPr="00DB6D88">
        <w:rPr>
          <w:rFonts w:ascii="Times New Roman" w:eastAsia="Calibri" w:hAnsi="Times New Roman" w:cs="Times New Roman"/>
          <w:i/>
          <w:szCs w:val="20"/>
          <w:lang w:val="sl-SI"/>
        </w:rPr>
        <w:t xml:space="preserve">de </w:t>
      </w:r>
      <w:proofErr w:type="spellStart"/>
      <w:r w:rsidRPr="00DB6D88">
        <w:rPr>
          <w:rFonts w:ascii="Times New Roman" w:eastAsia="Calibri" w:hAnsi="Times New Roman" w:cs="Times New Roman"/>
          <w:i/>
          <w:szCs w:val="20"/>
          <w:lang w:val="sl-SI"/>
        </w:rPr>
        <w:t>minimis</w:t>
      </w:r>
      <w:proofErr w:type="spellEnd"/>
      <w:r w:rsidRPr="00DB6D88">
        <w:rPr>
          <w:rFonts w:ascii="Times New Roman" w:eastAsia="Calibri" w:hAnsi="Times New Roman" w:cs="Times New Roman"/>
          <w:szCs w:val="20"/>
          <w:lang w:val="sl-SI"/>
        </w:rPr>
        <w:t xml:space="preserve"> kumulira s pomočjo </w:t>
      </w:r>
      <w:r w:rsidRPr="00DB6D88">
        <w:rPr>
          <w:rFonts w:ascii="Times New Roman" w:eastAsia="Calibri" w:hAnsi="Times New Roman" w:cs="Times New Roman"/>
          <w:i/>
          <w:szCs w:val="20"/>
          <w:lang w:val="sl-SI"/>
        </w:rPr>
        <w:t xml:space="preserve">de </w:t>
      </w:r>
      <w:proofErr w:type="spellStart"/>
      <w:r w:rsidRPr="00DB6D88">
        <w:rPr>
          <w:rFonts w:ascii="Times New Roman" w:eastAsia="Calibri" w:hAnsi="Times New Roman" w:cs="Times New Roman"/>
          <w:i/>
          <w:szCs w:val="20"/>
          <w:lang w:val="sl-SI"/>
        </w:rPr>
        <w:t>minimis</w:t>
      </w:r>
      <w:proofErr w:type="spellEnd"/>
      <w:r w:rsidRPr="00DB6D88">
        <w:rPr>
          <w:rFonts w:ascii="Times New Roman" w:eastAsia="Calibri" w:hAnsi="Times New Roman" w:cs="Times New Roman"/>
          <w:szCs w:val="20"/>
          <w:lang w:val="sl-SI"/>
        </w:rPr>
        <w:t>, dodeljeno v skladu z Uredbo Komisije (EU) št. 1408/2013 in (EU) št. 717/2014 do ustrezne zgornje meje iz člena 3(2) Uredbe Komisije (EU) št. 2024/2831 in v skladu z Uredbo Komisije (EU) št. 2023/2832;</w:t>
      </w:r>
    </w:p>
    <w:p w14:paraId="38861ECF" w14:textId="77777777" w:rsidR="003638CE" w:rsidRPr="00DB6D8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mora dajalec pomoči od prejemnika pomoči pred dodelitvijo sredstev pridobiti pisno izjavo o vseh drugih pomočeh </w:t>
      </w:r>
      <w:r w:rsidRPr="00DB6D88">
        <w:rPr>
          <w:rFonts w:ascii="Times New Roman" w:eastAsia="Calibri" w:hAnsi="Times New Roman" w:cs="Times New Roman"/>
          <w:i/>
          <w:szCs w:val="20"/>
          <w:lang w:val="sl-SI"/>
        </w:rPr>
        <w:t xml:space="preserve">de </w:t>
      </w:r>
      <w:proofErr w:type="spellStart"/>
      <w:r w:rsidRPr="00DB6D88">
        <w:rPr>
          <w:rFonts w:ascii="Times New Roman" w:eastAsia="Calibri" w:hAnsi="Times New Roman" w:cs="Times New Roman"/>
          <w:i/>
          <w:szCs w:val="20"/>
          <w:lang w:val="sl-SI"/>
        </w:rPr>
        <w:t>minimis</w:t>
      </w:r>
      <w:proofErr w:type="spellEnd"/>
      <w:r w:rsidRPr="00DB6D88">
        <w:rPr>
          <w:rFonts w:ascii="Times New Roman" w:eastAsia="Calibri" w:hAnsi="Times New Roman" w:cs="Times New Roman"/>
          <w:szCs w:val="20"/>
          <w:lang w:val="sl-SI"/>
        </w:rPr>
        <w:t xml:space="preserve">, ki jih je podjetje prejelo na podlagi te ali drugih uredb </w:t>
      </w:r>
      <w:r w:rsidRPr="00DB6D88">
        <w:rPr>
          <w:rFonts w:ascii="Times New Roman" w:eastAsia="Calibri" w:hAnsi="Times New Roman" w:cs="Times New Roman"/>
          <w:i/>
          <w:szCs w:val="20"/>
          <w:lang w:val="sl-SI"/>
        </w:rPr>
        <w:t xml:space="preserve">de </w:t>
      </w:r>
      <w:proofErr w:type="spellStart"/>
      <w:r w:rsidRPr="00DB6D88">
        <w:rPr>
          <w:rFonts w:ascii="Times New Roman" w:eastAsia="Calibri" w:hAnsi="Times New Roman" w:cs="Times New Roman"/>
          <w:i/>
          <w:szCs w:val="20"/>
          <w:lang w:val="sl-SI"/>
        </w:rPr>
        <w:t>minimis</w:t>
      </w:r>
      <w:proofErr w:type="spellEnd"/>
      <w:r w:rsidRPr="00DB6D88">
        <w:rPr>
          <w:rFonts w:ascii="Times New Roman" w:eastAsia="Calibri" w:hAnsi="Times New Roman" w:cs="Times New Roman"/>
          <w:szCs w:val="20"/>
          <w:lang w:val="sl-SI"/>
        </w:rPr>
        <w:t xml:space="preserve"> v zadnjem triletnem obdobju;</w:t>
      </w:r>
    </w:p>
    <w:p w14:paraId="0C58C352" w14:textId="77777777" w:rsidR="003638CE" w:rsidRPr="00DB6D8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mora dajalec pomoči od prejemnika pomoči pred dodelitvijo sredstev pridobiti pisno izjavo o drugih že prejetih (ali zaprošenih) pomočeh za iste upravičene stroške; </w:t>
      </w:r>
    </w:p>
    <w:p w14:paraId="4449C547" w14:textId="77777777" w:rsidR="003638CE" w:rsidRPr="00DB6D88" w:rsidRDefault="003638CE" w:rsidP="003B2B55">
      <w:pPr>
        <w:numPr>
          <w:ilvl w:val="0"/>
          <w:numId w:val="14"/>
        </w:numPr>
        <w:suppressAutoHyphens/>
        <w:spacing w:line="260" w:lineRule="exact"/>
        <w:ind w:left="72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mora dajalec pomoči od prejemnika pomoči pred dodelitvijo sredstev pridobiti pisno izjavo prijavitelja, ali gre za pripojeno podjetje, in seznam vseh z njim povezanih podjetij;</w:t>
      </w:r>
    </w:p>
    <w:p w14:paraId="5D22203D" w14:textId="4ADAC778" w:rsidR="003638CE" w:rsidRPr="00DB6D88" w:rsidRDefault="003638CE" w:rsidP="007D4FBB">
      <w:pPr>
        <w:numPr>
          <w:ilvl w:val="0"/>
          <w:numId w:val="14"/>
        </w:numPr>
        <w:suppressAutoHyphens/>
        <w:spacing w:after="200" w:line="260" w:lineRule="exact"/>
        <w:ind w:left="72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bo dajalec pomoči hranil evidence o individualni pomoči </w:t>
      </w:r>
      <w:r w:rsidRPr="00DB6D88">
        <w:rPr>
          <w:rFonts w:ascii="Times New Roman" w:eastAsia="Calibri" w:hAnsi="Times New Roman" w:cs="Times New Roman"/>
          <w:i/>
          <w:szCs w:val="20"/>
          <w:lang w:val="sl-SI"/>
        </w:rPr>
        <w:t xml:space="preserve">de </w:t>
      </w:r>
      <w:proofErr w:type="spellStart"/>
      <w:r w:rsidRPr="00DB6D88">
        <w:rPr>
          <w:rFonts w:ascii="Times New Roman" w:eastAsia="Calibri" w:hAnsi="Times New Roman" w:cs="Times New Roman"/>
          <w:i/>
          <w:szCs w:val="20"/>
          <w:lang w:val="sl-SI"/>
        </w:rPr>
        <w:t>minimis</w:t>
      </w:r>
      <w:proofErr w:type="spellEnd"/>
      <w:r w:rsidRPr="00DB6D88">
        <w:rPr>
          <w:rFonts w:ascii="Times New Roman" w:eastAsia="Calibri" w:hAnsi="Times New Roman" w:cs="Times New Roman"/>
          <w:szCs w:val="20"/>
          <w:lang w:val="sl-SI"/>
        </w:rPr>
        <w:t xml:space="preserve"> deset </w:t>
      </w:r>
      <w:r w:rsidR="00024575">
        <w:rPr>
          <w:rFonts w:ascii="Times New Roman" w:eastAsia="Calibri" w:hAnsi="Times New Roman" w:cs="Times New Roman"/>
          <w:szCs w:val="20"/>
          <w:lang w:val="sl-SI"/>
        </w:rPr>
        <w:t xml:space="preserve">(10) </w:t>
      </w:r>
      <w:r w:rsidRPr="00DB6D88">
        <w:rPr>
          <w:rFonts w:ascii="Times New Roman" w:eastAsia="Calibri" w:hAnsi="Times New Roman" w:cs="Times New Roman"/>
          <w:szCs w:val="20"/>
          <w:lang w:val="sl-SI"/>
        </w:rPr>
        <w:t>let od datuma dodelitve pomoči.</w:t>
      </w:r>
    </w:p>
    <w:p w14:paraId="013BB023" w14:textId="77777777" w:rsidR="003638CE" w:rsidRPr="00DB6D88" w:rsidRDefault="003638CE" w:rsidP="007D4FBB">
      <w:pPr>
        <w:tabs>
          <w:tab w:val="left" w:pos="3402"/>
        </w:tabs>
        <w:spacing w:line="260" w:lineRule="exact"/>
        <w:jc w:val="both"/>
        <w:rPr>
          <w:rFonts w:ascii="Times New Roman" w:hAnsi="Times New Roman" w:cs="Times New Roman"/>
          <w:bCs/>
          <w:szCs w:val="20"/>
          <w:lang w:val="sl-SI"/>
        </w:rPr>
      </w:pPr>
      <w:r w:rsidRPr="00DB6D88">
        <w:rPr>
          <w:rFonts w:ascii="Times New Roman" w:hAnsi="Times New Roman" w:cs="Times New Roman"/>
          <w:bCs/>
          <w:szCs w:val="20"/>
          <w:lang w:val="sl-SI"/>
        </w:rPr>
        <w:t>Enotno podjetje pomeni vsa podjetja, ki so med seboj najmanj v enem od naslednjih razmerij:</w:t>
      </w:r>
    </w:p>
    <w:p w14:paraId="69E0D85F" w14:textId="77777777" w:rsidR="003638CE" w:rsidRPr="00DB6D88" w:rsidRDefault="003638CE" w:rsidP="007D4FBB">
      <w:pPr>
        <w:tabs>
          <w:tab w:val="left" w:pos="3402"/>
        </w:tabs>
        <w:spacing w:line="260" w:lineRule="exact"/>
        <w:ind w:left="720"/>
        <w:jc w:val="both"/>
        <w:rPr>
          <w:rFonts w:ascii="Times New Roman" w:hAnsi="Times New Roman" w:cs="Times New Roman"/>
          <w:bCs/>
          <w:szCs w:val="20"/>
          <w:lang w:val="sl-SI"/>
        </w:rPr>
      </w:pPr>
      <w:r w:rsidRPr="00DB6D88">
        <w:rPr>
          <w:rFonts w:ascii="Times New Roman" w:hAnsi="Times New Roman" w:cs="Times New Roman"/>
          <w:bCs/>
          <w:szCs w:val="20"/>
          <w:lang w:val="sl-SI"/>
        </w:rPr>
        <w:t>a) podjetje ima večino glasovalnih pravic delničarjev ali družbenikov drugega podjetja;</w:t>
      </w:r>
    </w:p>
    <w:p w14:paraId="71D9B46A" w14:textId="77777777" w:rsidR="003638CE" w:rsidRPr="00DB6D88" w:rsidRDefault="003638CE" w:rsidP="007D4FBB">
      <w:pPr>
        <w:tabs>
          <w:tab w:val="left" w:pos="3402"/>
        </w:tabs>
        <w:spacing w:line="260" w:lineRule="exact"/>
        <w:ind w:left="720"/>
        <w:jc w:val="both"/>
        <w:rPr>
          <w:rFonts w:ascii="Times New Roman" w:hAnsi="Times New Roman" w:cs="Times New Roman"/>
          <w:bCs/>
          <w:szCs w:val="20"/>
          <w:lang w:val="sl-SI"/>
        </w:rPr>
      </w:pPr>
      <w:r w:rsidRPr="00DB6D88">
        <w:rPr>
          <w:rFonts w:ascii="Times New Roman" w:hAnsi="Times New Roman" w:cs="Times New Roman"/>
          <w:bCs/>
          <w:szCs w:val="20"/>
          <w:lang w:val="sl-SI"/>
        </w:rPr>
        <w:t>b) podjetje ima pravico imenovati ali odpoklicati večino članov upravnega, poslovodnega ali nadzornega organa drugega podjetja;</w:t>
      </w:r>
    </w:p>
    <w:p w14:paraId="47EB2E22" w14:textId="77777777" w:rsidR="003638CE" w:rsidRPr="00DB6D88" w:rsidRDefault="003638CE" w:rsidP="007D4FBB">
      <w:pPr>
        <w:tabs>
          <w:tab w:val="left" w:pos="3402"/>
        </w:tabs>
        <w:spacing w:line="260" w:lineRule="exact"/>
        <w:ind w:left="720"/>
        <w:jc w:val="both"/>
        <w:rPr>
          <w:rFonts w:ascii="Times New Roman" w:hAnsi="Times New Roman" w:cs="Times New Roman"/>
          <w:bCs/>
          <w:szCs w:val="20"/>
          <w:lang w:val="sl-SI"/>
        </w:rPr>
      </w:pPr>
      <w:r w:rsidRPr="00DB6D88">
        <w:rPr>
          <w:rFonts w:ascii="Times New Roman" w:hAnsi="Times New Roman" w:cs="Times New Roman"/>
          <w:bCs/>
          <w:szCs w:val="20"/>
          <w:lang w:val="sl-SI"/>
        </w:rPr>
        <w:t>c) podjetje ima pravico izvrševati prevladujoč vpliv na drugo podjetje na podlagi pogodbe, sklenjene z navedenim podjetjem, ali določbe v njegovi družbeni pogodbi ali statutu;</w:t>
      </w:r>
    </w:p>
    <w:p w14:paraId="2455B049" w14:textId="77777777" w:rsidR="003638CE" w:rsidRPr="00DB6D88" w:rsidRDefault="003638CE" w:rsidP="007D4FBB">
      <w:pPr>
        <w:tabs>
          <w:tab w:val="left" w:pos="3402"/>
        </w:tabs>
        <w:spacing w:line="260" w:lineRule="exact"/>
        <w:ind w:left="720"/>
        <w:jc w:val="both"/>
        <w:rPr>
          <w:rFonts w:ascii="Times New Roman" w:hAnsi="Times New Roman" w:cs="Times New Roman"/>
          <w:bCs/>
          <w:szCs w:val="20"/>
          <w:lang w:val="sl-SI"/>
        </w:rPr>
      </w:pPr>
      <w:r w:rsidRPr="00DB6D88">
        <w:rPr>
          <w:rFonts w:ascii="Times New Roman" w:hAnsi="Times New Roman" w:cs="Times New Roman"/>
          <w:bCs/>
          <w:szCs w:val="20"/>
          <w:lang w:val="sl-SI"/>
        </w:rPr>
        <w:t>č) podjetje, ki je delničar ali družbenik drugega podjetja, na podlagi dogovora z drugimi delničarji ali družbeniki navedenega podjetja sámo nadzoruje večino glasovalnih pravic delničarjev ali družbenikov navedenega podjetja.</w:t>
      </w:r>
    </w:p>
    <w:p w14:paraId="0658A382" w14:textId="77777777" w:rsidR="003638CE" w:rsidRPr="00DB6D88" w:rsidRDefault="003638CE" w:rsidP="007D4FBB">
      <w:pPr>
        <w:tabs>
          <w:tab w:val="left" w:pos="3402"/>
        </w:tabs>
        <w:spacing w:line="260" w:lineRule="exact"/>
        <w:ind w:left="720"/>
        <w:jc w:val="both"/>
        <w:rPr>
          <w:rFonts w:ascii="Times New Roman" w:hAnsi="Times New Roman" w:cs="Times New Roman"/>
          <w:bCs/>
          <w:szCs w:val="20"/>
          <w:lang w:val="sl-SI"/>
        </w:rPr>
      </w:pPr>
    </w:p>
    <w:p w14:paraId="1185748B" w14:textId="77777777"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bookmarkStart w:id="16" w:name="_Hlk158965483"/>
      <w:r w:rsidRPr="00DB6D88">
        <w:rPr>
          <w:rFonts w:ascii="Times New Roman" w:hAnsi="Times New Roman" w:cs="Times New Roman"/>
          <w:bCs/>
          <w:szCs w:val="20"/>
          <w:lang w:val="sl-SI"/>
        </w:rPr>
        <w:t>Podjetja, ki so v katerem koli razmerju iz točk a) do č) prek enega ali več drugih podjetij, prav tako veljajo za enotno podjetje.</w:t>
      </w:r>
      <w:bookmarkEnd w:id="16"/>
    </w:p>
    <w:p w14:paraId="47D4A275" w14:textId="77777777"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p>
    <w:p w14:paraId="4369318E" w14:textId="77777777" w:rsidR="003638CE" w:rsidRPr="00DB6D88" w:rsidRDefault="003638CE" w:rsidP="007D4FBB">
      <w:pPr>
        <w:autoSpaceDE w:val="0"/>
        <w:autoSpaceDN w:val="0"/>
        <w:adjustRightInd w:val="0"/>
        <w:jc w:val="both"/>
        <w:rPr>
          <w:rFonts w:ascii="Times New Roman" w:hAnsi="Times New Roman" w:cs="Times New Roman"/>
          <w:i/>
          <w:iCs/>
          <w:szCs w:val="20"/>
          <w:lang w:val="sl-SI"/>
        </w:rPr>
      </w:pPr>
      <w:r w:rsidRPr="00DB6D88">
        <w:rPr>
          <w:rFonts w:ascii="Times New Roman" w:hAnsi="Times New Roman" w:cs="Times New Roman"/>
          <w:i/>
          <w:iCs/>
          <w:szCs w:val="20"/>
          <w:lang w:val="sl-SI"/>
        </w:rPr>
        <w:t xml:space="preserve">DOKAZILA: podpisane izjave. </w:t>
      </w:r>
    </w:p>
    <w:p w14:paraId="359EE044" w14:textId="77777777" w:rsidR="003638CE" w:rsidRPr="00DB6D88" w:rsidRDefault="003638CE" w:rsidP="007D4FBB">
      <w:pPr>
        <w:autoSpaceDE w:val="0"/>
        <w:autoSpaceDN w:val="0"/>
        <w:adjustRightInd w:val="0"/>
        <w:jc w:val="both"/>
        <w:rPr>
          <w:rFonts w:ascii="Times New Roman" w:hAnsi="Times New Roman" w:cs="Times New Roman"/>
          <w:i/>
          <w:iCs/>
          <w:szCs w:val="20"/>
          <w:lang w:val="sl-SI"/>
        </w:rPr>
      </w:pPr>
    </w:p>
    <w:p w14:paraId="2B0E55B7" w14:textId="518D682A" w:rsidR="003638CE" w:rsidRPr="003B2B55" w:rsidRDefault="00676D0F"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8</w:t>
      </w:r>
      <w:r w:rsidR="00265A0B" w:rsidRPr="003B2B55">
        <w:rPr>
          <w:rFonts w:ascii="Times New Roman" w:hAnsi="Times New Roman" w:cs="Times New Roman"/>
          <w:b/>
          <w:bCs/>
          <w:color w:val="auto"/>
          <w:sz w:val="20"/>
          <w:szCs w:val="20"/>
          <w:lang w:val="sl-SI"/>
        </w:rPr>
        <w:t>.</w:t>
      </w:r>
      <w:r w:rsidR="003638CE" w:rsidRPr="003B2B55">
        <w:rPr>
          <w:rFonts w:ascii="Times New Roman" w:hAnsi="Times New Roman" w:cs="Times New Roman"/>
          <w:b/>
          <w:bCs/>
          <w:color w:val="auto"/>
          <w:sz w:val="20"/>
          <w:szCs w:val="20"/>
          <w:lang w:val="sl-SI"/>
        </w:rPr>
        <w:t xml:space="preserve"> Obdobje, v katerem morajo biti porabljena dodeljena sredstva (predvideni datum začetka in konca črpanja sredstev) </w:t>
      </w:r>
    </w:p>
    <w:p w14:paraId="002D569A" w14:textId="1F004758" w:rsidR="003638CE" w:rsidRPr="00DB6D88" w:rsidRDefault="003638CE" w:rsidP="007D4FBB">
      <w:pPr>
        <w:pStyle w:val="Telobesedila"/>
        <w:spacing w:line="260" w:lineRule="exact"/>
        <w:rPr>
          <w:sz w:val="20"/>
          <w:szCs w:val="20"/>
        </w:rPr>
      </w:pPr>
      <w:r w:rsidRPr="00DB6D88">
        <w:rPr>
          <w:sz w:val="20"/>
          <w:szCs w:val="20"/>
        </w:rPr>
        <w:t>Datum dokončanja projekta v smislu konca financiranja je datum, ko morajo biti vsa plačila</w:t>
      </w:r>
      <w:r w:rsidR="00140036" w:rsidRPr="00DB6D88">
        <w:rPr>
          <w:sz w:val="20"/>
          <w:szCs w:val="20"/>
        </w:rPr>
        <w:t xml:space="preserve"> izvršena</w:t>
      </w:r>
      <w:r w:rsidRPr="00DB6D88">
        <w:rPr>
          <w:sz w:val="20"/>
          <w:szCs w:val="20"/>
        </w:rPr>
        <w:t xml:space="preserve">, da bi bila upravičena (najpozneje do </w:t>
      </w:r>
      <w:r w:rsidR="009B7885" w:rsidRPr="00DB6D88">
        <w:rPr>
          <w:sz w:val="20"/>
          <w:szCs w:val="20"/>
        </w:rPr>
        <w:t>15</w:t>
      </w:r>
      <w:r w:rsidRPr="00DB6D88">
        <w:rPr>
          <w:sz w:val="20"/>
          <w:szCs w:val="20"/>
        </w:rPr>
        <w:t xml:space="preserve">. </w:t>
      </w:r>
      <w:r w:rsidR="009B7885" w:rsidRPr="00DB6D88">
        <w:rPr>
          <w:sz w:val="20"/>
          <w:szCs w:val="20"/>
        </w:rPr>
        <w:t>septemb</w:t>
      </w:r>
      <w:r w:rsidR="00140036" w:rsidRPr="00DB6D88">
        <w:rPr>
          <w:sz w:val="20"/>
          <w:szCs w:val="20"/>
        </w:rPr>
        <w:t>ra</w:t>
      </w:r>
      <w:r w:rsidRPr="00DB6D88">
        <w:rPr>
          <w:sz w:val="20"/>
          <w:szCs w:val="20"/>
        </w:rPr>
        <w:t xml:space="preserve"> 202</w:t>
      </w:r>
      <w:r w:rsidR="009B7885" w:rsidRPr="00DB6D88">
        <w:rPr>
          <w:sz w:val="20"/>
          <w:szCs w:val="20"/>
        </w:rPr>
        <w:t>6</w:t>
      </w:r>
      <w:r w:rsidRPr="00DB6D88">
        <w:rPr>
          <w:sz w:val="20"/>
          <w:szCs w:val="20"/>
        </w:rPr>
        <w:t xml:space="preserve">). Obdobje trajanja projekta vključuje čas za izvedbo projektnih dejavnosti in tudi čas za administrativni konec projekta, da so upravičene vse dejavnosti, ki so povezane s pripravo zadnjega vmesnega in zaključnega poročila. </w:t>
      </w:r>
    </w:p>
    <w:p w14:paraId="0C7AB4E3" w14:textId="4BBD1308" w:rsidR="003638CE" w:rsidRPr="00DB6D88" w:rsidRDefault="005C5F2E" w:rsidP="007D4FBB">
      <w:pPr>
        <w:pStyle w:val="Telobesedila"/>
        <w:spacing w:line="260" w:lineRule="exact"/>
        <w:rPr>
          <w:b/>
          <w:bCs/>
          <w:sz w:val="20"/>
          <w:szCs w:val="20"/>
        </w:rPr>
      </w:pPr>
      <w:r w:rsidRPr="00DB6D88">
        <w:rPr>
          <w:sz w:val="20"/>
          <w:szCs w:val="20"/>
        </w:rPr>
        <w:t>Agencija</w:t>
      </w:r>
      <w:r w:rsidR="006C380E" w:rsidRPr="00DB6D88">
        <w:rPr>
          <w:sz w:val="20"/>
          <w:szCs w:val="20"/>
        </w:rPr>
        <w:t xml:space="preserve"> bo sofinancirala </w:t>
      </w:r>
      <w:r w:rsidR="003638CE" w:rsidRPr="00DB6D88">
        <w:rPr>
          <w:sz w:val="20"/>
          <w:szCs w:val="20"/>
        </w:rPr>
        <w:t xml:space="preserve">le </w:t>
      </w:r>
      <w:r w:rsidR="003638CE" w:rsidRPr="00DB6D88">
        <w:rPr>
          <w:b/>
          <w:bCs/>
          <w:sz w:val="20"/>
          <w:szCs w:val="20"/>
        </w:rPr>
        <w:t>upravičene stroške</w:t>
      </w:r>
      <w:r w:rsidR="006C380E" w:rsidRPr="00DB6D88">
        <w:rPr>
          <w:b/>
          <w:bCs/>
          <w:sz w:val="20"/>
          <w:szCs w:val="20"/>
        </w:rPr>
        <w:t xml:space="preserve"> in izdatke</w:t>
      </w:r>
      <w:r w:rsidR="003638CE" w:rsidRPr="00DB6D88">
        <w:rPr>
          <w:b/>
          <w:bCs/>
          <w:sz w:val="20"/>
          <w:szCs w:val="20"/>
        </w:rPr>
        <w:t>, nastale od 1. januarja 202</w:t>
      </w:r>
      <w:r w:rsidR="006C380E" w:rsidRPr="00DB6D88">
        <w:rPr>
          <w:b/>
          <w:bCs/>
          <w:sz w:val="20"/>
          <w:szCs w:val="20"/>
        </w:rPr>
        <w:t>6</w:t>
      </w:r>
      <w:r w:rsidR="003638CE" w:rsidRPr="00DB6D88">
        <w:rPr>
          <w:b/>
          <w:bCs/>
          <w:sz w:val="20"/>
          <w:szCs w:val="20"/>
        </w:rPr>
        <w:t xml:space="preserve"> do </w:t>
      </w:r>
      <w:r w:rsidR="009B7885" w:rsidRPr="00DB6D88">
        <w:rPr>
          <w:b/>
          <w:bCs/>
          <w:sz w:val="20"/>
          <w:szCs w:val="20"/>
        </w:rPr>
        <w:t>15</w:t>
      </w:r>
      <w:r w:rsidR="003638CE" w:rsidRPr="00DB6D88">
        <w:rPr>
          <w:b/>
          <w:bCs/>
          <w:sz w:val="20"/>
          <w:szCs w:val="20"/>
        </w:rPr>
        <w:t xml:space="preserve">. </w:t>
      </w:r>
      <w:r w:rsidR="009B7885" w:rsidRPr="00DB6D88">
        <w:rPr>
          <w:b/>
          <w:bCs/>
          <w:sz w:val="20"/>
          <w:szCs w:val="20"/>
        </w:rPr>
        <w:t xml:space="preserve">septembra </w:t>
      </w:r>
      <w:r w:rsidR="003638CE" w:rsidRPr="00DB6D88">
        <w:rPr>
          <w:b/>
          <w:bCs/>
          <w:sz w:val="20"/>
          <w:szCs w:val="20"/>
        </w:rPr>
        <w:t>202</w:t>
      </w:r>
      <w:r w:rsidR="009B7885" w:rsidRPr="00DB6D88">
        <w:rPr>
          <w:b/>
          <w:bCs/>
          <w:sz w:val="20"/>
          <w:szCs w:val="20"/>
        </w:rPr>
        <w:t>6</w:t>
      </w:r>
      <w:r w:rsidR="006C380E" w:rsidRPr="00DB6D88">
        <w:rPr>
          <w:b/>
          <w:bCs/>
          <w:sz w:val="20"/>
          <w:szCs w:val="20"/>
        </w:rPr>
        <w:t>.</w:t>
      </w:r>
    </w:p>
    <w:p w14:paraId="189A6938" w14:textId="77777777" w:rsidR="003638CE" w:rsidRPr="00DB6D88" w:rsidRDefault="003638CE" w:rsidP="007D4FBB">
      <w:pPr>
        <w:pStyle w:val="Telobesedila"/>
        <w:spacing w:line="260" w:lineRule="exact"/>
        <w:rPr>
          <w:sz w:val="20"/>
          <w:szCs w:val="20"/>
        </w:rPr>
      </w:pPr>
      <w:r w:rsidRPr="00DB6D88">
        <w:rPr>
          <w:sz w:val="20"/>
          <w:szCs w:val="20"/>
        </w:rPr>
        <w:t>Strošek nastane z dnem opravljene storitve ali z dnem dobave blaga, izdatek pa z dnem plačila za opravljeno storitev ali dobavljeno blago.</w:t>
      </w:r>
    </w:p>
    <w:p w14:paraId="04D1B837" w14:textId="517DCA34" w:rsidR="009B7885" w:rsidRDefault="009B7885" w:rsidP="007D4FBB">
      <w:pPr>
        <w:pStyle w:val="Telobesedila"/>
        <w:spacing w:line="260" w:lineRule="exact"/>
        <w:rPr>
          <w:b/>
          <w:bCs/>
          <w:sz w:val="20"/>
          <w:szCs w:val="20"/>
        </w:rPr>
      </w:pPr>
      <w:r w:rsidRPr="00DB6D88">
        <w:rPr>
          <w:b/>
          <w:bCs/>
          <w:sz w:val="20"/>
          <w:szCs w:val="20"/>
        </w:rPr>
        <w:t>Rok za oddaj</w:t>
      </w:r>
      <w:r w:rsidR="00140036" w:rsidRPr="00DB6D88">
        <w:rPr>
          <w:b/>
          <w:bCs/>
          <w:sz w:val="20"/>
          <w:szCs w:val="20"/>
        </w:rPr>
        <w:t>o</w:t>
      </w:r>
      <w:r w:rsidRPr="00DB6D88">
        <w:rPr>
          <w:b/>
          <w:bCs/>
          <w:sz w:val="20"/>
          <w:szCs w:val="20"/>
        </w:rPr>
        <w:t xml:space="preserve"> zadnjega zahtevka za izplačilo je 15. september 2026. </w:t>
      </w:r>
    </w:p>
    <w:p w14:paraId="1CFCD483" w14:textId="77777777" w:rsidR="000B3795" w:rsidRDefault="000B3795" w:rsidP="007D4FBB">
      <w:pPr>
        <w:pStyle w:val="Telobesedila"/>
        <w:spacing w:line="260" w:lineRule="exact"/>
        <w:rPr>
          <w:b/>
          <w:bCs/>
          <w:sz w:val="20"/>
          <w:szCs w:val="20"/>
        </w:rPr>
      </w:pPr>
    </w:p>
    <w:p w14:paraId="300F014F" w14:textId="77777777" w:rsidR="000B3795" w:rsidRDefault="000B3795" w:rsidP="007D4FBB">
      <w:pPr>
        <w:pStyle w:val="Telobesedila"/>
        <w:spacing w:line="260" w:lineRule="exact"/>
        <w:rPr>
          <w:b/>
          <w:bCs/>
          <w:sz w:val="20"/>
          <w:szCs w:val="20"/>
        </w:rPr>
      </w:pPr>
    </w:p>
    <w:p w14:paraId="2B765C0A" w14:textId="77777777" w:rsidR="000B3795" w:rsidRPr="00DB6D88" w:rsidRDefault="000B3795" w:rsidP="007D4FBB">
      <w:pPr>
        <w:pStyle w:val="Telobesedila"/>
        <w:spacing w:line="260" w:lineRule="exact"/>
        <w:rPr>
          <w:b/>
          <w:bCs/>
          <w:sz w:val="20"/>
          <w:szCs w:val="20"/>
        </w:rPr>
      </w:pPr>
    </w:p>
    <w:p w14:paraId="590B2FB1" w14:textId="4CC4FB9A" w:rsidR="003638CE" w:rsidRPr="003B2B55" w:rsidRDefault="00676D0F"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lastRenderedPageBreak/>
        <w:t>9</w:t>
      </w:r>
      <w:r w:rsidR="00265A0B" w:rsidRPr="003B2B55">
        <w:rPr>
          <w:rFonts w:ascii="Times New Roman" w:hAnsi="Times New Roman" w:cs="Times New Roman"/>
          <w:b/>
          <w:bCs/>
          <w:color w:val="auto"/>
          <w:sz w:val="20"/>
          <w:szCs w:val="20"/>
          <w:lang w:val="sl-SI"/>
        </w:rPr>
        <w:t>.</w:t>
      </w:r>
      <w:r w:rsidR="003638CE" w:rsidRPr="003B2B55">
        <w:rPr>
          <w:rFonts w:ascii="Times New Roman" w:hAnsi="Times New Roman" w:cs="Times New Roman"/>
          <w:b/>
          <w:bCs/>
          <w:color w:val="auto"/>
          <w:sz w:val="20"/>
          <w:szCs w:val="20"/>
          <w:lang w:val="sl-SI"/>
        </w:rPr>
        <w:t xml:space="preserve"> Upravičeni stroški in način financiranja</w:t>
      </w:r>
    </w:p>
    <w:p w14:paraId="7CCD376C" w14:textId="77777777" w:rsidR="00596C9B" w:rsidRPr="00DB6D88" w:rsidRDefault="00596C9B" w:rsidP="007D4FBB">
      <w:pPr>
        <w:jc w:val="both"/>
        <w:rPr>
          <w:rFonts w:ascii="Times New Roman" w:hAnsi="Times New Roman" w:cs="Times New Roman"/>
          <w:b/>
          <w:szCs w:val="20"/>
          <w:lang w:val="sl-SI"/>
        </w:rPr>
      </w:pPr>
    </w:p>
    <w:p w14:paraId="24EC7350" w14:textId="4F4B20B1" w:rsidR="00596C9B" w:rsidRPr="00DB6D88" w:rsidRDefault="00596C9B" w:rsidP="007D4FBB">
      <w:pPr>
        <w:jc w:val="both"/>
        <w:rPr>
          <w:rFonts w:ascii="Times New Roman" w:hAnsi="Times New Roman" w:cs="Times New Roman"/>
          <w:szCs w:val="20"/>
          <w:lang w:val="sl-SI"/>
        </w:rPr>
      </w:pPr>
      <w:bookmarkStart w:id="17" w:name="_Hlk199758188"/>
      <w:r w:rsidRPr="00DB6D88">
        <w:rPr>
          <w:rFonts w:ascii="Times New Roman" w:hAnsi="Times New Roman" w:cs="Times New Roman"/>
          <w:szCs w:val="20"/>
          <w:lang w:val="sl-SI"/>
        </w:rPr>
        <w:t>V okviru sklop</w:t>
      </w:r>
      <w:r w:rsidR="00517FF2" w:rsidRPr="00DB6D88">
        <w:rPr>
          <w:rFonts w:ascii="Times New Roman" w:hAnsi="Times New Roman" w:cs="Times New Roman"/>
          <w:szCs w:val="20"/>
          <w:lang w:val="sl-SI"/>
        </w:rPr>
        <w:t>a</w:t>
      </w:r>
      <w:r w:rsidRPr="00DB6D88">
        <w:rPr>
          <w:rFonts w:ascii="Times New Roman" w:hAnsi="Times New Roman" w:cs="Times New Roman"/>
          <w:szCs w:val="20"/>
          <w:lang w:val="sl-SI"/>
        </w:rPr>
        <w:t xml:space="preserve"> </w:t>
      </w:r>
      <w:r w:rsidR="00517FF2" w:rsidRPr="00DB6D88">
        <w:rPr>
          <w:rFonts w:ascii="Times New Roman" w:hAnsi="Times New Roman" w:cs="Times New Roman"/>
          <w:szCs w:val="20"/>
          <w:lang w:val="sl-SI"/>
        </w:rPr>
        <w:t xml:space="preserve">za </w:t>
      </w:r>
      <w:r w:rsidRPr="00DB6D88">
        <w:rPr>
          <w:rFonts w:ascii="Times New Roman" w:hAnsi="Times New Roman" w:cs="Times New Roman"/>
          <w:szCs w:val="20"/>
          <w:lang w:val="sl-SI"/>
        </w:rPr>
        <w:t>izdaj</w:t>
      </w:r>
      <w:r w:rsidR="00517FF2" w:rsidRPr="00DB6D88">
        <w:rPr>
          <w:rFonts w:ascii="Times New Roman" w:hAnsi="Times New Roman" w:cs="Times New Roman"/>
          <w:szCs w:val="20"/>
          <w:lang w:val="sl-SI"/>
        </w:rPr>
        <w:t>o</w:t>
      </w:r>
      <w:r w:rsidRPr="00DB6D88">
        <w:rPr>
          <w:rFonts w:ascii="Times New Roman" w:hAnsi="Times New Roman" w:cs="Times New Roman"/>
          <w:szCs w:val="20"/>
          <w:lang w:val="sl-SI"/>
        </w:rPr>
        <w:t xml:space="preserve"> </w:t>
      </w:r>
      <w:r w:rsidRPr="00DB6D88">
        <w:rPr>
          <w:rFonts w:ascii="Times New Roman" w:hAnsi="Times New Roman" w:cs="Times New Roman"/>
          <w:b/>
          <w:bCs/>
          <w:szCs w:val="20"/>
          <w:lang w:val="sl-SI"/>
        </w:rPr>
        <w:t>zvočnih knjig</w:t>
      </w:r>
      <w:r w:rsidR="00517FF2" w:rsidRPr="00DB6D88">
        <w:rPr>
          <w:rFonts w:ascii="Times New Roman" w:hAnsi="Times New Roman" w:cs="Times New Roman"/>
          <w:szCs w:val="20"/>
          <w:lang w:val="sl-SI"/>
        </w:rPr>
        <w:t xml:space="preserve"> so upravičeni naslednji stroški: </w:t>
      </w:r>
    </w:p>
    <w:p w14:paraId="1E108EC5" w14:textId="77777777" w:rsidR="00596C9B" w:rsidRPr="00DB6D88" w:rsidRDefault="00596C9B" w:rsidP="007D4FBB">
      <w:pPr>
        <w:jc w:val="both"/>
        <w:rPr>
          <w:rFonts w:ascii="Times New Roman" w:hAnsi="Times New Roman" w:cs="Times New Roman"/>
          <w:szCs w:val="20"/>
          <w:lang w:val="sl-SI"/>
        </w:rPr>
      </w:pPr>
    </w:p>
    <w:tbl>
      <w:tblPr>
        <w:tblW w:w="9597" w:type="dxa"/>
        <w:tblCellMar>
          <w:left w:w="70" w:type="dxa"/>
          <w:right w:w="70" w:type="dxa"/>
        </w:tblCellMar>
        <w:tblLook w:val="04A0" w:firstRow="1" w:lastRow="0" w:firstColumn="1" w:lastColumn="0" w:noHBand="0" w:noVBand="1"/>
      </w:tblPr>
      <w:tblGrid>
        <w:gridCol w:w="9597"/>
      </w:tblGrid>
      <w:tr w:rsidR="00866D79" w:rsidRPr="00A31CB6" w14:paraId="3CAB3A48" w14:textId="77777777" w:rsidTr="00517FF2">
        <w:trPr>
          <w:trHeight w:val="558"/>
        </w:trPr>
        <w:tc>
          <w:tcPr>
            <w:tcW w:w="9597" w:type="dxa"/>
            <w:tcBorders>
              <w:top w:val="nil"/>
              <w:left w:val="nil"/>
              <w:bottom w:val="nil"/>
              <w:right w:val="nil"/>
            </w:tcBorders>
            <w:vAlign w:val="bottom"/>
            <w:hideMark/>
          </w:tcPr>
          <w:p w14:paraId="317A5212" w14:textId="6F7BFB8F" w:rsidR="00517FF2" w:rsidRPr="003B2B55" w:rsidRDefault="00517FF2"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 xml:space="preserve">Stroški dela </w:t>
            </w:r>
            <w:r w:rsidR="00024575">
              <w:rPr>
                <w:rFonts w:ascii="Times New Roman" w:eastAsia="Times New Roman" w:hAnsi="Times New Roman" w:cs="Times New Roman"/>
                <w:b/>
                <w:bCs/>
                <w:szCs w:val="20"/>
                <w:lang w:val="sl-SI" w:eastAsia="sl-SI"/>
              </w:rPr>
              <w:t>–</w:t>
            </w:r>
            <w:r w:rsidRPr="00DB6D88">
              <w:rPr>
                <w:rFonts w:ascii="Times New Roman" w:eastAsia="Times New Roman" w:hAnsi="Times New Roman" w:cs="Times New Roman"/>
                <w:b/>
                <w:bCs/>
                <w:szCs w:val="20"/>
                <w:lang w:val="sl-SI" w:eastAsia="sl-SI"/>
              </w:rPr>
              <w:t xml:space="preserve"> neposredni stroški osebja</w:t>
            </w:r>
            <w:r w:rsidRPr="003B2B55">
              <w:rPr>
                <w:rFonts w:ascii="Times New Roman" w:eastAsia="Times New Roman" w:hAnsi="Times New Roman" w:cs="Times New Roman"/>
                <w:szCs w:val="20"/>
                <w:lang w:val="sl-SI" w:eastAsia="sl-SI"/>
              </w:rPr>
              <w:t xml:space="preserve"> (stroški dela so stroški zaposlenih, ki izhajajo iz pogodbe o zaposlitvi, vključno s stroški plač samostojnih podjetnikov, stroški dela po </w:t>
            </w:r>
            <w:proofErr w:type="spellStart"/>
            <w:r w:rsidRPr="003B2B55">
              <w:rPr>
                <w:rFonts w:ascii="Times New Roman" w:eastAsia="Times New Roman" w:hAnsi="Times New Roman" w:cs="Times New Roman"/>
                <w:szCs w:val="20"/>
                <w:lang w:val="sl-SI" w:eastAsia="sl-SI"/>
              </w:rPr>
              <w:t>podjemni</w:t>
            </w:r>
            <w:proofErr w:type="spellEnd"/>
            <w:r w:rsidRPr="003B2B55">
              <w:rPr>
                <w:rFonts w:ascii="Times New Roman" w:eastAsia="Times New Roman" w:hAnsi="Times New Roman" w:cs="Times New Roman"/>
                <w:szCs w:val="20"/>
                <w:lang w:val="sl-SI" w:eastAsia="sl-SI"/>
              </w:rPr>
              <w:t xml:space="preserve"> pogodbi, avtorski pogodbi in stroški dela prek študentskega servisa). </w:t>
            </w:r>
          </w:p>
        </w:tc>
      </w:tr>
      <w:tr w:rsidR="00866D79" w:rsidRPr="00DB6D88" w14:paraId="455ADF09" w14:textId="77777777" w:rsidTr="00517FF2">
        <w:trPr>
          <w:trHeight w:val="279"/>
        </w:trPr>
        <w:tc>
          <w:tcPr>
            <w:tcW w:w="9597" w:type="dxa"/>
            <w:tcBorders>
              <w:top w:val="single" w:sz="4" w:space="0" w:color="auto"/>
              <w:left w:val="single" w:sz="4" w:space="0" w:color="auto"/>
              <w:bottom w:val="single" w:sz="4" w:space="0" w:color="auto"/>
              <w:right w:val="single" w:sz="4" w:space="0" w:color="auto"/>
            </w:tcBorders>
            <w:noWrap/>
            <w:vAlign w:val="bottom"/>
            <w:hideMark/>
          </w:tcPr>
          <w:p w14:paraId="0FE7A969" w14:textId="77777777" w:rsidR="00517FF2" w:rsidRPr="00DB6D88" w:rsidRDefault="00517FF2"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Snemanje</w:t>
            </w:r>
          </w:p>
        </w:tc>
      </w:tr>
      <w:tr w:rsidR="00866D79" w:rsidRPr="00DB6D88" w14:paraId="76FB5F83" w14:textId="77777777" w:rsidTr="00517FF2">
        <w:trPr>
          <w:trHeight w:val="279"/>
        </w:trPr>
        <w:tc>
          <w:tcPr>
            <w:tcW w:w="9597" w:type="dxa"/>
            <w:tcBorders>
              <w:top w:val="nil"/>
              <w:left w:val="single" w:sz="4" w:space="0" w:color="auto"/>
              <w:bottom w:val="single" w:sz="4" w:space="0" w:color="auto"/>
              <w:right w:val="single" w:sz="4" w:space="0" w:color="auto"/>
            </w:tcBorders>
            <w:noWrap/>
            <w:vAlign w:val="bottom"/>
            <w:hideMark/>
          </w:tcPr>
          <w:p w14:paraId="4A2B3775" w14:textId="77777777" w:rsidR="00517FF2" w:rsidRPr="00DB6D88" w:rsidRDefault="00517FF2"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Branje oz. interpretacija besedila</w:t>
            </w:r>
          </w:p>
        </w:tc>
      </w:tr>
      <w:tr w:rsidR="00866D79" w:rsidRPr="00DB6D88" w14:paraId="2FBCCDE0" w14:textId="77777777" w:rsidTr="00517FF2">
        <w:trPr>
          <w:trHeight w:val="279"/>
        </w:trPr>
        <w:tc>
          <w:tcPr>
            <w:tcW w:w="9597" w:type="dxa"/>
            <w:tcBorders>
              <w:top w:val="nil"/>
              <w:left w:val="single" w:sz="4" w:space="0" w:color="auto"/>
              <w:bottom w:val="single" w:sz="4" w:space="0" w:color="auto"/>
              <w:right w:val="single" w:sz="4" w:space="0" w:color="auto"/>
            </w:tcBorders>
            <w:noWrap/>
            <w:vAlign w:val="bottom"/>
            <w:hideMark/>
          </w:tcPr>
          <w:p w14:paraId="248C26E4" w14:textId="77777777" w:rsidR="00517FF2" w:rsidRPr="00DB6D88" w:rsidRDefault="00517FF2"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Uredniško delo</w:t>
            </w:r>
          </w:p>
        </w:tc>
      </w:tr>
      <w:tr w:rsidR="00866D79" w:rsidRPr="00DB6D88" w14:paraId="2B98BB22" w14:textId="77777777" w:rsidTr="00517FF2">
        <w:trPr>
          <w:trHeight w:val="279"/>
        </w:trPr>
        <w:tc>
          <w:tcPr>
            <w:tcW w:w="9597" w:type="dxa"/>
            <w:tcBorders>
              <w:top w:val="nil"/>
              <w:left w:val="single" w:sz="4" w:space="0" w:color="auto"/>
              <w:bottom w:val="single" w:sz="4" w:space="0" w:color="auto"/>
              <w:right w:val="single" w:sz="4" w:space="0" w:color="auto"/>
            </w:tcBorders>
            <w:noWrap/>
            <w:vAlign w:val="bottom"/>
            <w:hideMark/>
          </w:tcPr>
          <w:p w14:paraId="7932C411" w14:textId="77777777" w:rsidR="00517FF2" w:rsidRPr="00DB6D88" w:rsidRDefault="00517FF2"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Mešanje zvoka (prilagajanje in uravnoteženje posameznih elementov - glas, zvoki, efekti)</w:t>
            </w:r>
          </w:p>
        </w:tc>
      </w:tr>
      <w:tr w:rsidR="00866D79" w:rsidRPr="00DB6D88" w14:paraId="1CEC2190" w14:textId="77777777" w:rsidTr="00517FF2">
        <w:trPr>
          <w:trHeight w:val="279"/>
        </w:trPr>
        <w:tc>
          <w:tcPr>
            <w:tcW w:w="9597" w:type="dxa"/>
            <w:tcBorders>
              <w:top w:val="nil"/>
              <w:left w:val="single" w:sz="4" w:space="0" w:color="auto"/>
              <w:bottom w:val="single" w:sz="4" w:space="0" w:color="auto"/>
              <w:right w:val="single" w:sz="4" w:space="0" w:color="auto"/>
            </w:tcBorders>
            <w:noWrap/>
            <w:vAlign w:val="bottom"/>
            <w:hideMark/>
          </w:tcPr>
          <w:p w14:paraId="1D4FE40A" w14:textId="77777777" w:rsidR="00517FF2" w:rsidRPr="00DB6D88" w:rsidRDefault="00517FF2"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Končna zvočna obdelava (normalizacija glasnosti, odstranjevanje neželenih frekvenc, uskladitev tišine, formatiranje datotek itd.)</w:t>
            </w:r>
          </w:p>
        </w:tc>
      </w:tr>
      <w:tr w:rsidR="00866D79" w:rsidRPr="00DB6D88" w14:paraId="3561D143" w14:textId="77777777" w:rsidTr="00250A57">
        <w:trPr>
          <w:trHeight w:val="369"/>
        </w:trPr>
        <w:tc>
          <w:tcPr>
            <w:tcW w:w="9597" w:type="dxa"/>
            <w:tcBorders>
              <w:top w:val="nil"/>
              <w:left w:val="single" w:sz="4" w:space="0" w:color="auto"/>
              <w:bottom w:val="single" w:sz="4" w:space="0" w:color="auto"/>
              <w:right w:val="single" w:sz="4" w:space="0" w:color="auto"/>
            </w:tcBorders>
            <w:noWrap/>
            <w:vAlign w:val="bottom"/>
            <w:hideMark/>
          </w:tcPr>
          <w:p w14:paraId="29D04132" w14:textId="77777777" w:rsidR="00517FF2" w:rsidRPr="00DB6D88" w:rsidRDefault="00517FF2"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Oblikovanje naslovnice pred objavo zvočne knjige.</w:t>
            </w:r>
          </w:p>
        </w:tc>
      </w:tr>
      <w:tr w:rsidR="00866D79" w:rsidRPr="00A31CB6" w14:paraId="692B59CF" w14:textId="77777777" w:rsidTr="00250A57">
        <w:trPr>
          <w:trHeight w:val="1267"/>
        </w:trPr>
        <w:tc>
          <w:tcPr>
            <w:tcW w:w="9597" w:type="dxa"/>
            <w:tcBorders>
              <w:top w:val="nil"/>
              <w:left w:val="single" w:sz="4" w:space="0" w:color="auto"/>
              <w:bottom w:val="single" w:sz="4" w:space="0" w:color="auto"/>
              <w:right w:val="single" w:sz="4" w:space="0" w:color="auto"/>
            </w:tcBorders>
            <w:vAlign w:val="bottom"/>
            <w:hideMark/>
          </w:tcPr>
          <w:p w14:paraId="04A5D6BA" w14:textId="13CBE855" w:rsidR="00517FF2" w:rsidRPr="00DB6D88" w:rsidRDefault="00517FF2"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 xml:space="preserve">Administrativno delo (administrativno delo vključuje pridobivanje avtorskih pravic za snemanje, pripravo in podpisovanje pogodb z avtorji, bralci, prevajalci, režiserji </w:t>
            </w:r>
            <w:r w:rsidR="00250A57" w:rsidRPr="00DB6D88">
              <w:rPr>
                <w:rFonts w:ascii="Times New Roman" w:eastAsia="Times New Roman" w:hAnsi="Times New Roman" w:cs="Times New Roman"/>
                <w:szCs w:val="20"/>
                <w:lang w:val="sl-SI" w:eastAsia="sl-SI"/>
              </w:rPr>
              <w:t>in</w:t>
            </w:r>
            <w:r w:rsidRPr="00DB6D88">
              <w:rPr>
                <w:rFonts w:ascii="Times New Roman" w:eastAsia="Times New Roman" w:hAnsi="Times New Roman" w:cs="Times New Roman"/>
                <w:szCs w:val="20"/>
                <w:lang w:val="sl-SI" w:eastAsia="sl-SI"/>
              </w:rPr>
              <w:t xml:space="preserve"> tehničnim osebjem, pa tudi urejanje pravic za morebitno uporabo glasbe. Sem sodi tudi načrtovanje produkcije, usklajevanje urnikov snemanj, spremljanje stroškov, vodenje evidence honorarjev, nalaganje zvočne knjige na izbrane distribucijske platforme, podpisovanje pogodb z distributerji ter skrb za pravilno prikazovanje vsebine).</w:t>
            </w:r>
          </w:p>
        </w:tc>
      </w:tr>
      <w:tr w:rsidR="00517FF2" w:rsidRPr="00A31CB6" w14:paraId="394FBBBE" w14:textId="77777777" w:rsidTr="00517FF2">
        <w:trPr>
          <w:trHeight w:val="1676"/>
        </w:trPr>
        <w:tc>
          <w:tcPr>
            <w:tcW w:w="9597" w:type="dxa"/>
            <w:tcBorders>
              <w:top w:val="nil"/>
              <w:left w:val="single" w:sz="4" w:space="0" w:color="auto"/>
              <w:bottom w:val="single" w:sz="4" w:space="0" w:color="auto"/>
              <w:right w:val="single" w:sz="4" w:space="0" w:color="auto"/>
            </w:tcBorders>
            <w:vAlign w:val="bottom"/>
            <w:hideMark/>
          </w:tcPr>
          <w:p w14:paraId="1A1BD890" w14:textId="0DCF4C74" w:rsidR="00517FF2" w:rsidRPr="00DB6D88" w:rsidRDefault="00517FF2"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t xml:space="preserve">Preostali upravičeni stroški projekta v obliki pavšalne stopnja v višini 40 % upravičenih neposrednih stroškov dela </w:t>
            </w:r>
            <w:r w:rsidRPr="00DB6D88">
              <w:rPr>
                <w:rFonts w:ascii="Times New Roman" w:eastAsia="Times New Roman" w:hAnsi="Times New Roman" w:cs="Times New Roman"/>
                <w:szCs w:val="20"/>
                <w:lang w:val="sl-SI" w:eastAsia="sl-SI"/>
              </w:rPr>
              <w:t xml:space="preserve">(stroški avtorskih pravic in licenc </w:t>
            </w:r>
            <w:r w:rsidR="00250A57" w:rsidRPr="00DB6D88">
              <w:rPr>
                <w:rFonts w:ascii="Times New Roman" w:eastAsia="Times New Roman" w:hAnsi="Times New Roman" w:cs="Times New Roman"/>
                <w:szCs w:val="20"/>
                <w:lang w:val="sl-SI" w:eastAsia="sl-SI"/>
              </w:rPr>
              <w:t>/</w:t>
            </w:r>
            <w:r w:rsidRPr="00DB6D88">
              <w:rPr>
                <w:rFonts w:ascii="Times New Roman" w:eastAsia="Times New Roman" w:hAnsi="Times New Roman" w:cs="Times New Roman"/>
                <w:szCs w:val="20"/>
                <w:lang w:val="sl-SI" w:eastAsia="sl-SI"/>
              </w:rPr>
              <w:t>pridobitev pravic za uporabo knjižnega dela; licenciranje glasbe ali zvočnih efektov, uporabljenih v zvočni knjigi</w:t>
            </w:r>
            <w:r w:rsidR="00250A57" w:rsidRPr="00DB6D88">
              <w:rPr>
                <w:rFonts w:ascii="Times New Roman" w:eastAsia="Times New Roman" w:hAnsi="Times New Roman" w:cs="Times New Roman"/>
                <w:szCs w:val="20"/>
                <w:lang w:val="sl-SI" w:eastAsia="sl-SI"/>
              </w:rPr>
              <w:t>/</w:t>
            </w:r>
            <w:r w:rsidRPr="00DB6D88">
              <w:rPr>
                <w:rFonts w:ascii="Times New Roman" w:eastAsia="Times New Roman" w:hAnsi="Times New Roman" w:cs="Times New Roman"/>
                <w:szCs w:val="20"/>
                <w:lang w:val="sl-SI" w:eastAsia="sl-SI"/>
              </w:rPr>
              <w:t>,</w:t>
            </w:r>
            <w:r w:rsidR="00250A57" w:rsidRPr="00DB6D88">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plačila kolektivnim organizacijam</w:t>
            </w:r>
            <w:r w:rsidR="00250A57" w:rsidRPr="00DB6D88">
              <w:rPr>
                <w:rFonts w:ascii="Times New Roman" w:eastAsia="Times New Roman" w:hAnsi="Times New Roman" w:cs="Times New Roman"/>
                <w:szCs w:val="20"/>
                <w:lang w:val="sl-SI" w:eastAsia="sl-SI"/>
              </w:rPr>
              <w:t>,</w:t>
            </w:r>
            <w:r w:rsidRPr="00DB6D88">
              <w:rPr>
                <w:rFonts w:ascii="Times New Roman" w:eastAsia="Times New Roman" w:hAnsi="Times New Roman" w:cs="Times New Roman"/>
                <w:szCs w:val="20"/>
                <w:lang w:val="sl-SI" w:eastAsia="sl-SI"/>
              </w:rPr>
              <w:t xml:space="preserve"> npr. SAZAS, IPF, če se uporabljajo zaščitena avtorska del</w:t>
            </w:r>
            <w:r w:rsidR="00250A57" w:rsidRPr="00DB6D88">
              <w:rPr>
                <w:rFonts w:ascii="Times New Roman" w:eastAsia="Times New Roman" w:hAnsi="Times New Roman" w:cs="Times New Roman"/>
                <w:szCs w:val="20"/>
                <w:lang w:val="sl-SI" w:eastAsia="sl-SI"/>
              </w:rPr>
              <w:t>a</w:t>
            </w:r>
            <w:r w:rsidRPr="00DB6D88">
              <w:rPr>
                <w:rFonts w:ascii="Times New Roman" w:eastAsia="Times New Roman" w:hAnsi="Times New Roman" w:cs="Times New Roman"/>
                <w:szCs w:val="20"/>
                <w:lang w:val="sl-SI" w:eastAsia="sl-SI"/>
              </w:rPr>
              <w:t>, najem snemalne opreme ali studia, licenčne pravice za uporabo programske opreme ali vsebin, razvoj aplikacij ali spletnih platform za distribucijo zvočne knjige. Sem sodijo tudi stroški informiranja in komuniciranja, na primer oblikovanje in tisk promocijskih gradiv, obveščanje medijev, oglaševanje na družbenih omrežjih in v medijih, organizacija dogodkov za predstavitev knjige ter nastopi na predstavitvah ali sejmih.)</w:t>
            </w:r>
          </w:p>
        </w:tc>
      </w:tr>
    </w:tbl>
    <w:p w14:paraId="5901CCA4" w14:textId="77777777" w:rsidR="00517FF2" w:rsidRPr="00DB6D88" w:rsidRDefault="00517FF2" w:rsidP="007D4FBB">
      <w:pPr>
        <w:jc w:val="both"/>
        <w:rPr>
          <w:rFonts w:ascii="Times New Roman" w:hAnsi="Times New Roman" w:cs="Times New Roman"/>
          <w:szCs w:val="20"/>
          <w:lang w:val="sl-SI"/>
        </w:rPr>
      </w:pPr>
    </w:p>
    <w:p w14:paraId="3487E677" w14:textId="2BD19A77" w:rsidR="00517FF2" w:rsidRPr="00DB6D88" w:rsidRDefault="00517FF2"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V okviru sklopa za izdajo </w:t>
      </w:r>
      <w:r w:rsidRPr="00DB6D88">
        <w:rPr>
          <w:rFonts w:ascii="Times New Roman" w:hAnsi="Times New Roman" w:cs="Times New Roman"/>
          <w:b/>
          <w:bCs/>
          <w:szCs w:val="20"/>
          <w:lang w:val="sl-SI"/>
        </w:rPr>
        <w:t>elektronskih knjig</w:t>
      </w:r>
      <w:r w:rsidRPr="00DB6D88">
        <w:rPr>
          <w:rFonts w:ascii="Times New Roman" w:hAnsi="Times New Roman" w:cs="Times New Roman"/>
          <w:szCs w:val="20"/>
          <w:lang w:val="sl-SI"/>
        </w:rPr>
        <w:t xml:space="preserve"> so upravičeni naslednji stroški</w:t>
      </w:r>
    </w:p>
    <w:p w14:paraId="7BEFD70A" w14:textId="77777777" w:rsidR="00517FF2" w:rsidRPr="00DB6D88" w:rsidRDefault="00517FF2" w:rsidP="007D4FBB">
      <w:pPr>
        <w:jc w:val="both"/>
        <w:rPr>
          <w:rFonts w:ascii="Times New Roman" w:hAnsi="Times New Roman" w:cs="Times New Roman"/>
          <w:szCs w:val="20"/>
          <w:lang w:val="sl-SI"/>
        </w:rPr>
      </w:pPr>
    </w:p>
    <w:tbl>
      <w:tblPr>
        <w:tblW w:w="9672" w:type="dxa"/>
        <w:tblCellMar>
          <w:left w:w="70" w:type="dxa"/>
          <w:right w:w="70" w:type="dxa"/>
        </w:tblCellMar>
        <w:tblLook w:val="04A0" w:firstRow="1" w:lastRow="0" w:firstColumn="1" w:lastColumn="0" w:noHBand="0" w:noVBand="1"/>
      </w:tblPr>
      <w:tblGrid>
        <w:gridCol w:w="9672"/>
      </w:tblGrid>
      <w:tr w:rsidR="00866D79" w:rsidRPr="00A31CB6" w14:paraId="04FC7651" w14:textId="77777777" w:rsidTr="00517FF2">
        <w:trPr>
          <w:trHeight w:val="525"/>
        </w:trPr>
        <w:tc>
          <w:tcPr>
            <w:tcW w:w="9672" w:type="dxa"/>
            <w:tcBorders>
              <w:top w:val="nil"/>
              <w:left w:val="nil"/>
              <w:bottom w:val="nil"/>
              <w:right w:val="nil"/>
            </w:tcBorders>
            <w:vAlign w:val="bottom"/>
            <w:hideMark/>
          </w:tcPr>
          <w:p w14:paraId="3F8C5097" w14:textId="55B10590" w:rsidR="00517FF2" w:rsidRPr="00DB6D88" w:rsidRDefault="00517FF2" w:rsidP="007D4FBB">
            <w:pPr>
              <w:jc w:val="both"/>
              <w:rPr>
                <w:rFonts w:ascii="Times New Roman" w:eastAsia="Times New Roman" w:hAnsi="Times New Roman" w:cs="Times New Roman"/>
                <w:b/>
                <w:bCs/>
                <w:i/>
                <w:iCs/>
                <w:szCs w:val="20"/>
                <w:lang w:val="sl-SI" w:eastAsia="sl-SI"/>
              </w:rPr>
            </w:pPr>
            <w:r w:rsidRPr="00DB6D88">
              <w:rPr>
                <w:rFonts w:ascii="Times New Roman" w:eastAsia="Times New Roman" w:hAnsi="Times New Roman" w:cs="Times New Roman"/>
                <w:b/>
                <w:bCs/>
                <w:szCs w:val="20"/>
                <w:lang w:val="sl-SI" w:eastAsia="sl-SI"/>
              </w:rPr>
              <w:t xml:space="preserve">Stroški dela - neposredni stroški osebja </w:t>
            </w:r>
            <w:r w:rsidRPr="003B2B55">
              <w:rPr>
                <w:rFonts w:ascii="Times New Roman" w:eastAsia="Times New Roman" w:hAnsi="Times New Roman" w:cs="Times New Roman"/>
                <w:szCs w:val="20"/>
                <w:lang w:val="sl-SI" w:eastAsia="sl-SI"/>
              </w:rPr>
              <w:t xml:space="preserve">(stroški dela so stroški zaposlenih, ki izhajajo iz pogodbe o zaposlitvi, vključno s stroški plač samostojnih podjetnikov, stroški dela po </w:t>
            </w:r>
            <w:proofErr w:type="spellStart"/>
            <w:r w:rsidRPr="003B2B55">
              <w:rPr>
                <w:rFonts w:ascii="Times New Roman" w:eastAsia="Times New Roman" w:hAnsi="Times New Roman" w:cs="Times New Roman"/>
                <w:szCs w:val="20"/>
                <w:lang w:val="sl-SI" w:eastAsia="sl-SI"/>
              </w:rPr>
              <w:t>podjemni</w:t>
            </w:r>
            <w:proofErr w:type="spellEnd"/>
            <w:r w:rsidRPr="003B2B55">
              <w:rPr>
                <w:rFonts w:ascii="Times New Roman" w:eastAsia="Times New Roman" w:hAnsi="Times New Roman" w:cs="Times New Roman"/>
                <w:szCs w:val="20"/>
                <w:lang w:val="sl-SI" w:eastAsia="sl-SI"/>
              </w:rPr>
              <w:t xml:space="preserve"> pogodbi, avtorski pogodbi in stroški dela preko študentskega servisa). </w:t>
            </w:r>
          </w:p>
        </w:tc>
      </w:tr>
      <w:tr w:rsidR="00866D79" w:rsidRPr="00DB6D88" w14:paraId="7C805A5E" w14:textId="77777777" w:rsidTr="00517FF2">
        <w:trPr>
          <w:trHeight w:val="262"/>
        </w:trPr>
        <w:tc>
          <w:tcPr>
            <w:tcW w:w="9672" w:type="dxa"/>
            <w:tcBorders>
              <w:top w:val="single" w:sz="4" w:space="0" w:color="auto"/>
              <w:left w:val="single" w:sz="4" w:space="0" w:color="auto"/>
              <w:bottom w:val="single" w:sz="4" w:space="0" w:color="auto"/>
              <w:right w:val="single" w:sz="4" w:space="0" w:color="auto"/>
            </w:tcBorders>
            <w:noWrap/>
            <w:vAlign w:val="bottom"/>
            <w:hideMark/>
          </w:tcPr>
          <w:p w14:paraId="6453C383" w14:textId="77777777" w:rsidR="00517FF2" w:rsidRPr="00DB6D88" w:rsidRDefault="00517FF2"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Digitalizacija besedila</w:t>
            </w:r>
          </w:p>
        </w:tc>
      </w:tr>
      <w:tr w:rsidR="00866D79" w:rsidRPr="00DB6D88" w14:paraId="22AA53A7" w14:textId="77777777" w:rsidTr="00517FF2">
        <w:trPr>
          <w:trHeight w:val="1050"/>
        </w:trPr>
        <w:tc>
          <w:tcPr>
            <w:tcW w:w="9672" w:type="dxa"/>
            <w:tcBorders>
              <w:top w:val="nil"/>
              <w:left w:val="single" w:sz="4" w:space="0" w:color="auto"/>
              <w:bottom w:val="single" w:sz="4" w:space="0" w:color="auto"/>
              <w:right w:val="single" w:sz="4" w:space="0" w:color="auto"/>
            </w:tcBorders>
            <w:vAlign w:val="bottom"/>
            <w:hideMark/>
          </w:tcPr>
          <w:p w14:paraId="6317C9EC" w14:textId="0577E80B" w:rsidR="00517FF2" w:rsidRPr="00DB6D88" w:rsidRDefault="00517FF2" w:rsidP="00024575">
            <w:pPr>
              <w:ind w:right="102"/>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Prilagajanje in urejanje besedila (formatiranje besedila – prilagajanje črk, razmikov, odstavkov in drugih slogovnih</w:t>
            </w:r>
            <w:r w:rsidR="00024575">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nastavitev za digitalno branje; korektura in lektura – končni pregled napak, ki so morda nastale med</w:t>
            </w:r>
            <w:r w:rsidR="00024575">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digitalizacijo ali formatiranjem; dodajanje hiperpovezav – vključitev interaktivnih elementov, npr.</w:t>
            </w:r>
            <w:r w:rsidR="003F2B42" w:rsidRPr="00DB6D88">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kazalo, opombe, povezave na druge vire).</w:t>
            </w:r>
          </w:p>
        </w:tc>
      </w:tr>
      <w:tr w:rsidR="00866D79" w:rsidRPr="00DB6D88" w14:paraId="799B099D" w14:textId="77777777" w:rsidTr="00517FF2">
        <w:trPr>
          <w:trHeight w:val="787"/>
        </w:trPr>
        <w:tc>
          <w:tcPr>
            <w:tcW w:w="9672" w:type="dxa"/>
            <w:tcBorders>
              <w:top w:val="nil"/>
              <w:left w:val="single" w:sz="4" w:space="0" w:color="auto"/>
              <w:bottom w:val="single" w:sz="4" w:space="0" w:color="auto"/>
              <w:right w:val="single" w:sz="4" w:space="0" w:color="auto"/>
            </w:tcBorders>
            <w:vAlign w:val="bottom"/>
            <w:hideMark/>
          </w:tcPr>
          <w:p w14:paraId="7B57FD3D" w14:textId="60BB441D" w:rsidR="00517FF2" w:rsidRPr="00DB6D88" w:rsidRDefault="00517FF2" w:rsidP="00A40D9A">
            <w:pPr>
              <w:ind w:right="102"/>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Oblikovanje in tehnična obdelava besedila (pretvorba v e-knjižne formate; prilagoditev za e-bralnike – preverjanje</w:t>
            </w:r>
            <w:r w:rsidR="00A40D9A">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delovanja na različnih napravah (</w:t>
            </w:r>
            <w:proofErr w:type="spellStart"/>
            <w:r w:rsidRPr="00DB6D88">
              <w:rPr>
                <w:rFonts w:ascii="Times New Roman" w:eastAsia="Times New Roman" w:hAnsi="Times New Roman" w:cs="Times New Roman"/>
                <w:szCs w:val="20"/>
                <w:lang w:val="sl-SI" w:eastAsia="sl-SI"/>
              </w:rPr>
              <w:t>Kindle</w:t>
            </w:r>
            <w:proofErr w:type="spellEnd"/>
            <w:r w:rsidRPr="00DB6D88">
              <w:rPr>
                <w:rFonts w:ascii="Times New Roman" w:eastAsia="Times New Roman" w:hAnsi="Times New Roman" w:cs="Times New Roman"/>
                <w:szCs w:val="20"/>
                <w:lang w:val="sl-SI" w:eastAsia="sl-SI"/>
              </w:rPr>
              <w:t xml:space="preserve">, </w:t>
            </w:r>
            <w:proofErr w:type="spellStart"/>
            <w:r w:rsidRPr="00DB6D88">
              <w:rPr>
                <w:rFonts w:ascii="Times New Roman" w:eastAsia="Times New Roman" w:hAnsi="Times New Roman" w:cs="Times New Roman"/>
                <w:szCs w:val="20"/>
                <w:lang w:val="sl-SI" w:eastAsia="sl-SI"/>
              </w:rPr>
              <w:t>iPad</w:t>
            </w:r>
            <w:proofErr w:type="spellEnd"/>
            <w:r w:rsidRPr="00DB6D88">
              <w:rPr>
                <w:rFonts w:ascii="Times New Roman" w:eastAsia="Times New Roman" w:hAnsi="Times New Roman" w:cs="Times New Roman"/>
                <w:szCs w:val="20"/>
                <w:lang w:val="sl-SI" w:eastAsia="sl-SI"/>
              </w:rPr>
              <w:t>, telefoni); optimizacija za različne velikosti zaslonov –</w:t>
            </w:r>
            <w:r w:rsidR="003F2B42" w:rsidRPr="00DB6D88">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zagotavljanje pravilnega prikaza na različnih zaslonih)</w:t>
            </w:r>
            <w:r w:rsidR="00024575">
              <w:rPr>
                <w:rFonts w:ascii="Times New Roman" w:eastAsia="Times New Roman" w:hAnsi="Times New Roman" w:cs="Times New Roman"/>
                <w:szCs w:val="20"/>
                <w:lang w:val="sl-SI" w:eastAsia="sl-SI"/>
              </w:rPr>
              <w:t>.</w:t>
            </w:r>
          </w:p>
        </w:tc>
      </w:tr>
      <w:tr w:rsidR="00866D79" w:rsidRPr="00DB6D88" w14:paraId="0914E54F" w14:textId="77777777" w:rsidTr="00517FF2">
        <w:trPr>
          <w:trHeight w:val="787"/>
        </w:trPr>
        <w:tc>
          <w:tcPr>
            <w:tcW w:w="9672" w:type="dxa"/>
            <w:tcBorders>
              <w:top w:val="nil"/>
              <w:left w:val="single" w:sz="4" w:space="0" w:color="auto"/>
              <w:bottom w:val="single" w:sz="4" w:space="0" w:color="auto"/>
              <w:right w:val="single" w:sz="4" w:space="0" w:color="auto"/>
            </w:tcBorders>
            <w:vAlign w:val="bottom"/>
            <w:hideMark/>
          </w:tcPr>
          <w:p w14:paraId="4BCCC0FF" w14:textId="2C4EEDAE" w:rsidR="00517FF2" w:rsidRPr="00DB6D88" w:rsidRDefault="00517FF2" w:rsidP="00A40D9A">
            <w:pPr>
              <w:ind w:right="102"/>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Grafično oblikovanje (prilagoditev naslovnice – ustvarjanje ali prilagoditev naslovnice za digitalni format (različne velikosti</w:t>
            </w:r>
            <w:r w:rsidR="003F2B42" w:rsidRPr="00DB6D88">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in zahteve platform); oblikovanje notranjih grafik – če knjiga vsebuje slike, grafikone ali druge vizualne</w:t>
            </w:r>
            <w:r w:rsidR="00A40D9A">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elemente, jih je treba optimizirati za digitalni prikaz)</w:t>
            </w:r>
            <w:r w:rsidR="00024575">
              <w:rPr>
                <w:rFonts w:ascii="Times New Roman" w:eastAsia="Times New Roman" w:hAnsi="Times New Roman" w:cs="Times New Roman"/>
                <w:szCs w:val="20"/>
                <w:lang w:val="sl-SI" w:eastAsia="sl-SI"/>
              </w:rPr>
              <w:t>.</w:t>
            </w:r>
          </w:p>
        </w:tc>
      </w:tr>
      <w:tr w:rsidR="00866D79" w:rsidRPr="00A40D9A" w14:paraId="02934C45" w14:textId="77777777" w:rsidTr="00517FF2">
        <w:trPr>
          <w:trHeight w:val="1575"/>
        </w:trPr>
        <w:tc>
          <w:tcPr>
            <w:tcW w:w="9672" w:type="dxa"/>
            <w:tcBorders>
              <w:top w:val="nil"/>
              <w:left w:val="single" w:sz="4" w:space="0" w:color="auto"/>
              <w:bottom w:val="single" w:sz="4" w:space="0" w:color="auto"/>
              <w:right w:val="single" w:sz="4" w:space="0" w:color="auto"/>
            </w:tcBorders>
            <w:vAlign w:val="bottom"/>
            <w:hideMark/>
          </w:tcPr>
          <w:p w14:paraId="01ADC60B" w14:textId="00A0E0A9" w:rsidR="00517FF2" w:rsidRPr="00DB6D88" w:rsidRDefault="00517FF2" w:rsidP="00A40D9A">
            <w:pPr>
              <w:ind w:right="102"/>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Administrativno delo (administrativno delo pri izdaji elektronskih knjig vključuje pridobivanje avtorskih pravic za digitalno</w:t>
            </w:r>
            <w:r w:rsidR="003F2B42" w:rsidRPr="00DB6D88">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objavo, pripravo in podpisovanje pogodb z avtorji, prevajalci, lektorji, oblikovalci in tehničnimi</w:t>
            </w:r>
            <w:r w:rsidR="00A40D9A">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sodelavci, pa tudi urejanje pravic za morebitno vključitev dodatnih vsebin, kot so ilustracije ali</w:t>
            </w:r>
            <w:r w:rsidR="00A40D9A">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multimedijski elementi. Sem sodi tudi pridobitev ISBN številke, nalaganje elektronske knjige na izbrane</w:t>
            </w:r>
            <w:r w:rsidR="00A40D9A">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prodajne ali knjižnične platforme, podpisovanje pogodb z distributerji ter skrb za pravilno prikazovanje</w:t>
            </w:r>
            <w:r w:rsidR="00A40D9A">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vsebine na različnih napravah. Poleg tega obsega še spremljanje prodaje in analitiko branosti).</w:t>
            </w:r>
          </w:p>
        </w:tc>
      </w:tr>
      <w:tr w:rsidR="00517FF2" w:rsidRPr="00A31CB6" w14:paraId="5FB53AF0" w14:textId="77777777" w:rsidTr="00517FF2">
        <w:trPr>
          <w:trHeight w:val="2363"/>
        </w:trPr>
        <w:tc>
          <w:tcPr>
            <w:tcW w:w="9672" w:type="dxa"/>
            <w:tcBorders>
              <w:top w:val="nil"/>
              <w:left w:val="single" w:sz="4" w:space="0" w:color="auto"/>
              <w:bottom w:val="single" w:sz="4" w:space="0" w:color="auto"/>
              <w:right w:val="single" w:sz="4" w:space="0" w:color="auto"/>
            </w:tcBorders>
            <w:vAlign w:val="bottom"/>
            <w:hideMark/>
          </w:tcPr>
          <w:p w14:paraId="5E25803B" w14:textId="5DB4EE0C" w:rsidR="00517FF2" w:rsidRPr="00DB6D88" w:rsidRDefault="00517FF2" w:rsidP="007D4FBB">
            <w:pPr>
              <w:jc w:val="both"/>
              <w:rPr>
                <w:rFonts w:ascii="Times New Roman" w:eastAsia="Times New Roman" w:hAnsi="Times New Roman" w:cs="Times New Roman"/>
                <w:b/>
                <w:bCs/>
                <w:szCs w:val="20"/>
                <w:lang w:val="sl-SI" w:eastAsia="sl-SI"/>
              </w:rPr>
            </w:pPr>
            <w:r w:rsidRPr="00DB6D88">
              <w:rPr>
                <w:rFonts w:ascii="Times New Roman" w:eastAsia="Times New Roman" w:hAnsi="Times New Roman" w:cs="Times New Roman"/>
                <w:b/>
                <w:bCs/>
                <w:szCs w:val="20"/>
                <w:lang w:val="sl-SI" w:eastAsia="sl-SI"/>
              </w:rPr>
              <w:lastRenderedPageBreak/>
              <w:t>Preostali upravičeni stroški projekta v obliki pavšalne stopnja v višini 40 % upravičenih neposrednih stroškov osebja</w:t>
            </w:r>
            <w:r w:rsidRPr="00DB6D88">
              <w:rPr>
                <w:rFonts w:ascii="Times New Roman" w:eastAsia="Times New Roman" w:hAnsi="Times New Roman" w:cs="Times New Roman"/>
                <w:szCs w:val="20"/>
                <w:lang w:val="sl-SI" w:eastAsia="sl-SI"/>
              </w:rPr>
              <w:t xml:space="preserve"> (stroški avtorskih pravic in licenc, kar vključuje plačilo za uporabo knjižnega dela v digitalni obliki, morebitne licenčne pravice za dodatne vsebine</w:t>
            </w:r>
            <w:r w:rsidR="003F2B42" w:rsidRPr="00DB6D88">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szCs w:val="20"/>
                <w:lang w:val="sl-SI" w:eastAsia="sl-SI"/>
              </w:rPr>
              <w:t>kot so slike, grafični elementi, ilustracije ali interaktivne vsebine, ki jih vključujemo v elektronsko knjigo. Pomembni so tudi stroški programske opreme, ki je potrebna za oblikovanje in pretvorbo vsebin v digitalne formate, kot sta EPUB ali MOBI, ter stroški uporabe platform ali aplikacij za distribucijo in prodajo elektronskih knjig. Poleg tega lahko nastanejo stroški razvoja in vzdrževanja spletnih strani ali aplikacij, namenjenih predstavitvi in prodaji e-knjig. Med stroški informiranja in komuniciranja se pojavijo oblikovanje in izdelava digitalnih promocijskih materialov, stroški spletnega oglaševanja, obveščanja medijev, kampanj na družbenih omrežjih ter organizacija dogodkov za promocijo elektronskih knjig, kot so virtualne predstavitve ali spletni sejmi knjig. Pomembni so tudi morebitni stroški sodelovanja z digitalnimi knjižnicami in spletnimi platformami, ki omogočajo širšo distribucijo in dostopnost elektronskih vsebin)</w:t>
            </w:r>
          </w:p>
        </w:tc>
      </w:tr>
    </w:tbl>
    <w:p w14:paraId="5E3C4D99" w14:textId="77777777" w:rsidR="00517FF2" w:rsidRPr="00DB6D88" w:rsidRDefault="00517FF2" w:rsidP="007D4FBB">
      <w:pPr>
        <w:jc w:val="both"/>
        <w:rPr>
          <w:rFonts w:ascii="Times New Roman" w:hAnsi="Times New Roman" w:cs="Times New Roman"/>
          <w:szCs w:val="20"/>
          <w:lang w:val="sl-SI"/>
        </w:rPr>
      </w:pPr>
    </w:p>
    <w:bookmarkEnd w:id="17"/>
    <w:p w14:paraId="735B4059" w14:textId="09D8B050" w:rsidR="00596C9B" w:rsidRPr="00DB6D88" w:rsidRDefault="00596C9B"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Na podlagi podatkov vseh </w:t>
      </w:r>
      <w:r w:rsidR="003F2B42" w:rsidRPr="00DB6D88">
        <w:rPr>
          <w:rFonts w:ascii="Times New Roman" w:hAnsi="Times New Roman" w:cs="Times New Roman"/>
          <w:szCs w:val="20"/>
          <w:lang w:val="sl-SI"/>
        </w:rPr>
        <w:t>vlog</w:t>
      </w:r>
      <w:r w:rsidRPr="00DB6D88">
        <w:rPr>
          <w:rFonts w:ascii="Times New Roman" w:hAnsi="Times New Roman" w:cs="Times New Roman"/>
          <w:szCs w:val="20"/>
          <w:lang w:val="sl-SI"/>
        </w:rPr>
        <w:t xml:space="preserve"> prijaviteljev bo določ</w:t>
      </w:r>
      <w:r w:rsidR="00BA5954" w:rsidRPr="00DB6D88">
        <w:rPr>
          <w:rFonts w:ascii="Times New Roman" w:hAnsi="Times New Roman" w:cs="Times New Roman"/>
          <w:szCs w:val="20"/>
          <w:lang w:val="sl-SI"/>
        </w:rPr>
        <w:t>ena</w:t>
      </w:r>
      <w:r w:rsidRPr="00DB6D88">
        <w:rPr>
          <w:rFonts w:ascii="Times New Roman" w:hAnsi="Times New Roman" w:cs="Times New Roman"/>
          <w:szCs w:val="20"/>
          <w:lang w:val="sl-SI"/>
        </w:rPr>
        <w:t xml:space="preserve"> povprečn</w:t>
      </w:r>
      <w:r w:rsidR="00BA5954" w:rsidRPr="00DB6D88">
        <w:rPr>
          <w:rFonts w:ascii="Times New Roman" w:hAnsi="Times New Roman" w:cs="Times New Roman"/>
          <w:szCs w:val="20"/>
          <w:lang w:val="sl-SI"/>
        </w:rPr>
        <w:t>a</w:t>
      </w:r>
      <w:r w:rsidRPr="00DB6D88">
        <w:rPr>
          <w:rFonts w:ascii="Times New Roman" w:hAnsi="Times New Roman" w:cs="Times New Roman"/>
          <w:szCs w:val="20"/>
          <w:lang w:val="sl-SI"/>
        </w:rPr>
        <w:t xml:space="preserve"> višin</w:t>
      </w:r>
      <w:r w:rsidR="00BA5954" w:rsidRPr="00DB6D88">
        <w:rPr>
          <w:rFonts w:ascii="Times New Roman" w:hAnsi="Times New Roman" w:cs="Times New Roman"/>
          <w:szCs w:val="20"/>
          <w:lang w:val="sl-SI"/>
        </w:rPr>
        <w:t>a</w:t>
      </w:r>
      <w:r w:rsidRPr="00DB6D88">
        <w:rPr>
          <w:rFonts w:ascii="Times New Roman" w:hAnsi="Times New Roman" w:cs="Times New Roman"/>
          <w:szCs w:val="20"/>
          <w:lang w:val="sl-SI"/>
        </w:rPr>
        <w:t xml:space="preserve"> cene izdelave zvočne </w:t>
      </w:r>
      <w:r w:rsidR="00BA5954" w:rsidRPr="00DB6D88">
        <w:rPr>
          <w:rFonts w:ascii="Times New Roman" w:hAnsi="Times New Roman" w:cs="Times New Roman"/>
          <w:szCs w:val="20"/>
          <w:lang w:val="sl-SI"/>
        </w:rPr>
        <w:t xml:space="preserve">oz. elektronske </w:t>
      </w:r>
      <w:r w:rsidRPr="00DB6D88">
        <w:rPr>
          <w:rFonts w:ascii="Times New Roman" w:hAnsi="Times New Roman" w:cs="Times New Roman"/>
          <w:szCs w:val="20"/>
          <w:lang w:val="sl-SI"/>
        </w:rPr>
        <w:t xml:space="preserve">knjige, in sicer v segmentu ene avtorske pole tiskane knjige (višina vseh zaprošenih sredstev vseh prijaviteljev/število avtorskih pol vseh tiskanih knjig, ki jih želijo izdati v zvočni </w:t>
      </w:r>
      <w:r w:rsidR="00BA5954" w:rsidRPr="00DB6D88">
        <w:rPr>
          <w:rFonts w:ascii="Times New Roman" w:hAnsi="Times New Roman" w:cs="Times New Roman"/>
          <w:szCs w:val="20"/>
          <w:lang w:val="sl-SI"/>
        </w:rPr>
        <w:t xml:space="preserve">oz. elektronski obliki </w:t>
      </w:r>
      <w:r w:rsidRPr="00DB6D88">
        <w:rPr>
          <w:rFonts w:ascii="Times New Roman" w:hAnsi="Times New Roman" w:cs="Times New Roman"/>
          <w:szCs w:val="20"/>
          <w:lang w:val="sl-SI"/>
        </w:rPr>
        <w:t xml:space="preserve">obliki). </w:t>
      </w:r>
    </w:p>
    <w:p w14:paraId="0EC07F29" w14:textId="77777777" w:rsidR="00596C9B" w:rsidRPr="00DB6D88" w:rsidRDefault="00596C9B" w:rsidP="007D4FBB">
      <w:pPr>
        <w:jc w:val="both"/>
        <w:rPr>
          <w:rFonts w:ascii="Times New Roman" w:hAnsi="Times New Roman" w:cs="Times New Roman"/>
          <w:szCs w:val="20"/>
          <w:lang w:val="sl-SI"/>
        </w:rPr>
      </w:pPr>
    </w:p>
    <w:p w14:paraId="58513A65" w14:textId="3D0A4797" w:rsidR="00596C9B" w:rsidRPr="00DB6D88" w:rsidRDefault="00596C9B"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Skupni </w:t>
      </w:r>
      <w:r w:rsidR="00BA5954" w:rsidRPr="00DB6D88">
        <w:rPr>
          <w:rFonts w:ascii="Times New Roman" w:hAnsi="Times New Roman" w:cs="Times New Roman"/>
          <w:szCs w:val="20"/>
          <w:lang w:val="sl-SI"/>
        </w:rPr>
        <w:t xml:space="preserve">priznani </w:t>
      </w:r>
      <w:r w:rsidRPr="00DB6D88">
        <w:rPr>
          <w:rFonts w:ascii="Times New Roman" w:hAnsi="Times New Roman" w:cs="Times New Roman"/>
          <w:szCs w:val="20"/>
          <w:lang w:val="sl-SI"/>
        </w:rPr>
        <w:t xml:space="preserve">upravičeni stroški posameznega projekta bodo določeni na način: povprečni strošek ene AP za tiskane izdaje vseh prijaviteljev v </w:t>
      </w:r>
      <w:r w:rsidR="000B3032" w:rsidRPr="00DB6D88">
        <w:rPr>
          <w:rFonts w:ascii="Times New Roman" w:hAnsi="Times New Roman" w:cs="Times New Roman"/>
          <w:szCs w:val="20"/>
          <w:lang w:val="sl-SI"/>
        </w:rPr>
        <w:t>evrih</w:t>
      </w:r>
      <w:r w:rsidRPr="00DB6D88">
        <w:rPr>
          <w:rFonts w:ascii="Times New Roman" w:hAnsi="Times New Roman" w:cs="Times New Roman"/>
          <w:szCs w:val="20"/>
          <w:lang w:val="sl-SI"/>
        </w:rPr>
        <w:t xml:space="preserve">, toda ne več od prijavljene </w:t>
      </w:r>
      <w:r w:rsidR="000B3032" w:rsidRPr="00DB6D88">
        <w:rPr>
          <w:rFonts w:ascii="Times New Roman" w:hAnsi="Times New Roman" w:cs="Times New Roman"/>
          <w:szCs w:val="20"/>
          <w:lang w:val="sl-SI"/>
        </w:rPr>
        <w:t>x</w:t>
      </w:r>
      <w:r w:rsidRPr="00DB6D88">
        <w:rPr>
          <w:rFonts w:ascii="Times New Roman" w:hAnsi="Times New Roman" w:cs="Times New Roman"/>
          <w:szCs w:val="20"/>
          <w:lang w:val="sl-SI"/>
        </w:rPr>
        <w:t xml:space="preserve"> št. AP tiskane izdaje. V odločbi bo subvencija razdeljena po posameznih subvencioniranih knjigah.</w:t>
      </w:r>
    </w:p>
    <w:p w14:paraId="3F3A1E57" w14:textId="77777777" w:rsidR="00596C9B" w:rsidRPr="00DB6D88" w:rsidRDefault="00596C9B" w:rsidP="007D4FBB">
      <w:pPr>
        <w:jc w:val="both"/>
        <w:rPr>
          <w:rFonts w:ascii="Times New Roman" w:hAnsi="Times New Roman" w:cs="Times New Roman"/>
          <w:szCs w:val="20"/>
          <w:lang w:val="sl-SI"/>
        </w:rPr>
      </w:pPr>
    </w:p>
    <w:p w14:paraId="33AACDCB" w14:textId="77777777" w:rsidR="00596C9B" w:rsidRPr="00DB6D88" w:rsidRDefault="00596C9B"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Višina subvencije v obliki pavšalnega zneska za posameznega prijavitelja v sklopu </w:t>
      </w:r>
      <w:r w:rsidRPr="00DB6D88">
        <w:rPr>
          <w:rFonts w:ascii="Times New Roman" w:hAnsi="Times New Roman" w:cs="Times New Roman"/>
          <w:b/>
          <w:bCs/>
          <w:szCs w:val="20"/>
          <w:lang w:val="sl-SI"/>
        </w:rPr>
        <w:t>elektronskih knjig</w:t>
      </w:r>
      <w:r w:rsidRPr="00DB6D88">
        <w:rPr>
          <w:rFonts w:ascii="Times New Roman" w:hAnsi="Times New Roman" w:cs="Times New Roman"/>
          <w:szCs w:val="20"/>
          <w:lang w:val="sl-SI"/>
        </w:rPr>
        <w:t xml:space="preserve"> bo določena na način skupnih priznanih upravičenih stroškov posameznega projekta </w:t>
      </w:r>
      <w:r w:rsidRPr="00DB6D88">
        <w:rPr>
          <w:rFonts w:ascii="Times New Roman" w:hAnsi="Times New Roman" w:cs="Times New Roman"/>
          <w:b/>
          <w:bCs/>
          <w:szCs w:val="20"/>
          <w:lang w:val="sl-SI"/>
        </w:rPr>
        <w:t>x 0,7</w:t>
      </w:r>
      <w:r w:rsidRPr="00DB6D88">
        <w:rPr>
          <w:rFonts w:ascii="Times New Roman" w:hAnsi="Times New Roman" w:cs="Times New Roman"/>
          <w:szCs w:val="20"/>
          <w:lang w:val="sl-SI"/>
        </w:rPr>
        <w:t xml:space="preserve">. </w:t>
      </w:r>
    </w:p>
    <w:p w14:paraId="3AA5A496" w14:textId="77777777" w:rsidR="00596C9B" w:rsidRPr="00DB6D88" w:rsidRDefault="00596C9B" w:rsidP="007D4FBB">
      <w:pPr>
        <w:jc w:val="both"/>
        <w:rPr>
          <w:rFonts w:ascii="Times New Roman" w:hAnsi="Times New Roman" w:cs="Times New Roman"/>
          <w:szCs w:val="20"/>
          <w:lang w:val="sl-SI"/>
        </w:rPr>
      </w:pPr>
    </w:p>
    <w:p w14:paraId="7FA7DF09" w14:textId="029640A2" w:rsidR="00596C9B" w:rsidRPr="00DB6D88" w:rsidRDefault="00596C9B" w:rsidP="007D4FBB">
      <w:pPr>
        <w:jc w:val="both"/>
        <w:rPr>
          <w:rFonts w:ascii="Times New Roman" w:hAnsi="Times New Roman" w:cs="Times New Roman"/>
          <w:b/>
          <w:bCs/>
          <w:szCs w:val="20"/>
          <w:lang w:val="sl-SI"/>
        </w:rPr>
      </w:pPr>
      <w:r w:rsidRPr="00DB6D88">
        <w:rPr>
          <w:rFonts w:ascii="Times New Roman" w:hAnsi="Times New Roman" w:cs="Times New Roman"/>
          <w:szCs w:val="20"/>
          <w:lang w:val="sl-SI"/>
        </w:rPr>
        <w:t xml:space="preserve">Višina subvencije v obliki pavšalnega zneska za posameznega prijavitelja v sklopu </w:t>
      </w:r>
      <w:r w:rsidRPr="00DB6D88">
        <w:rPr>
          <w:rFonts w:ascii="Times New Roman" w:hAnsi="Times New Roman" w:cs="Times New Roman"/>
          <w:b/>
          <w:bCs/>
          <w:szCs w:val="20"/>
          <w:lang w:val="sl-SI"/>
        </w:rPr>
        <w:t xml:space="preserve">zvočnih knjig </w:t>
      </w:r>
      <w:r w:rsidRPr="00DB6D88">
        <w:rPr>
          <w:rFonts w:ascii="Times New Roman" w:hAnsi="Times New Roman" w:cs="Times New Roman"/>
          <w:szCs w:val="20"/>
          <w:lang w:val="sl-SI"/>
        </w:rPr>
        <w:t xml:space="preserve">bo določena na način skupnih priznanih upravičenih stroškov posameznega projekta x </w:t>
      </w:r>
      <w:r w:rsidRPr="00DB6D88">
        <w:rPr>
          <w:rFonts w:ascii="Times New Roman" w:hAnsi="Times New Roman" w:cs="Times New Roman"/>
          <w:b/>
          <w:bCs/>
          <w:szCs w:val="20"/>
          <w:lang w:val="sl-SI"/>
        </w:rPr>
        <w:t xml:space="preserve">0,8, če bodo knjige dostopne </w:t>
      </w:r>
      <w:r w:rsidR="000B3032" w:rsidRPr="00DB6D88">
        <w:rPr>
          <w:rFonts w:ascii="Times New Roman" w:hAnsi="Times New Roman" w:cs="Times New Roman"/>
          <w:b/>
          <w:bCs/>
          <w:szCs w:val="20"/>
          <w:lang w:val="sl-SI"/>
        </w:rPr>
        <w:t xml:space="preserve">za izposojo </w:t>
      </w:r>
      <w:r w:rsidRPr="00DB6D88">
        <w:rPr>
          <w:rFonts w:ascii="Times New Roman" w:hAnsi="Times New Roman" w:cs="Times New Roman"/>
          <w:b/>
          <w:bCs/>
          <w:szCs w:val="20"/>
          <w:lang w:val="sl-SI"/>
        </w:rPr>
        <w:t xml:space="preserve">v sistemu slovenskih splošnih knjižnic oz. </w:t>
      </w:r>
      <w:r w:rsidR="00A40D9A">
        <w:rPr>
          <w:rFonts w:ascii="Times New Roman" w:hAnsi="Times New Roman" w:cs="Times New Roman"/>
          <w:b/>
          <w:bCs/>
          <w:szCs w:val="20"/>
          <w:lang w:val="sl-SI"/>
        </w:rPr>
        <w:t xml:space="preserve">x </w:t>
      </w:r>
      <w:r w:rsidRPr="00DB6D88">
        <w:rPr>
          <w:rFonts w:ascii="Times New Roman" w:hAnsi="Times New Roman" w:cs="Times New Roman"/>
          <w:b/>
          <w:bCs/>
          <w:szCs w:val="20"/>
          <w:lang w:val="sl-SI"/>
        </w:rPr>
        <w:t xml:space="preserve">0,6, če </w:t>
      </w:r>
      <w:r w:rsidR="000B3032" w:rsidRPr="00DB6D88">
        <w:rPr>
          <w:rFonts w:ascii="Times New Roman" w:hAnsi="Times New Roman" w:cs="Times New Roman"/>
          <w:b/>
          <w:bCs/>
          <w:szCs w:val="20"/>
          <w:lang w:val="sl-SI"/>
        </w:rPr>
        <w:t xml:space="preserve">ne bodo dostopne </w:t>
      </w:r>
      <w:r w:rsidRPr="00DB6D88">
        <w:rPr>
          <w:rFonts w:ascii="Times New Roman" w:hAnsi="Times New Roman" w:cs="Times New Roman"/>
          <w:b/>
          <w:bCs/>
          <w:szCs w:val="20"/>
          <w:lang w:val="sl-SI"/>
        </w:rPr>
        <w:t xml:space="preserve">za izposojo v sistemu slovenskih splošnih knjižnic.  </w:t>
      </w:r>
    </w:p>
    <w:p w14:paraId="66246696" w14:textId="77777777" w:rsidR="00596C9B" w:rsidRPr="00DB6D88" w:rsidRDefault="00596C9B" w:rsidP="007D4FBB">
      <w:pPr>
        <w:jc w:val="both"/>
        <w:rPr>
          <w:rFonts w:ascii="Times New Roman" w:hAnsi="Times New Roman" w:cs="Times New Roman"/>
          <w:szCs w:val="20"/>
          <w:lang w:val="sl-SI"/>
        </w:rPr>
      </w:pPr>
    </w:p>
    <w:p w14:paraId="4E4B885C" w14:textId="6C79CB1B" w:rsidR="003638CE" w:rsidRPr="00DB6D88" w:rsidRDefault="003638C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Z izbranimi prijavitelji na javni razpis bodo sklenjene pogodbe o sofinanciranju. </w:t>
      </w:r>
      <w:r w:rsidR="005732AC" w:rsidRPr="00DB6D88">
        <w:rPr>
          <w:rFonts w:ascii="Times New Roman" w:hAnsi="Times New Roman" w:cs="Times New Roman"/>
          <w:szCs w:val="20"/>
          <w:lang w:val="sl-SI"/>
        </w:rPr>
        <w:t xml:space="preserve">Agencija </w:t>
      </w:r>
      <w:r w:rsidRPr="00DB6D88">
        <w:rPr>
          <w:rFonts w:ascii="Times New Roman" w:hAnsi="Times New Roman" w:cs="Times New Roman"/>
          <w:szCs w:val="20"/>
          <w:lang w:val="sl-SI"/>
        </w:rPr>
        <w:t xml:space="preserve">in izbrani prijavitelj se bosta s pogodbo o sofinanciranju dogovorila o obsegu in dinamiki sofinanciranja </w:t>
      </w:r>
      <w:r w:rsidR="00687176" w:rsidRPr="00DB6D88">
        <w:rPr>
          <w:rFonts w:ascii="Times New Roman" w:hAnsi="Times New Roman" w:cs="Times New Roman"/>
          <w:szCs w:val="20"/>
          <w:lang w:val="sl-SI"/>
        </w:rPr>
        <w:t>projekta</w:t>
      </w:r>
      <w:r w:rsidRPr="00DB6D88">
        <w:rPr>
          <w:rFonts w:ascii="Times New Roman" w:hAnsi="Times New Roman" w:cs="Times New Roman"/>
          <w:szCs w:val="20"/>
          <w:lang w:val="sl-SI"/>
        </w:rPr>
        <w:t xml:space="preserve"> na podlagi načrtovanih aktivnosti, podanih v vlogi na javni razpis. </w:t>
      </w:r>
    </w:p>
    <w:p w14:paraId="42BB12D5" w14:textId="77777777" w:rsidR="003638CE" w:rsidRPr="00DB6D88" w:rsidRDefault="003638CE" w:rsidP="007D4FBB">
      <w:pPr>
        <w:pStyle w:val="navaden0"/>
        <w:spacing w:line="260" w:lineRule="exact"/>
      </w:pPr>
    </w:p>
    <w:p w14:paraId="1DCE44F5" w14:textId="77777777" w:rsidR="003638CE" w:rsidRPr="00DB6D88" w:rsidRDefault="003638C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Stroški, ki niso opredeljeni kot upravičeni, so neupravičeni stroški. Sredstva za neupravičene stroške mora v celoti zagotoviti prijavitelj. </w:t>
      </w:r>
    </w:p>
    <w:p w14:paraId="0D381ABD" w14:textId="77777777" w:rsidR="003638CE" w:rsidRPr="00DB6D88" w:rsidRDefault="003638CE" w:rsidP="007D4FBB">
      <w:pPr>
        <w:spacing w:line="260" w:lineRule="exact"/>
        <w:jc w:val="both"/>
        <w:rPr>
          <w:rFonts w:ascii="Times New Roman" w:hAnsi="Times New Roman" w:cs="Times New Roman"/>
          <w:szCs w:val="20"/>
          <w:lang w:val="sl-SI"/>
        </w:rPr>
      </w:pPr>
    </w:p>
    <w:p w14:paraId="48DE9DAA" w14:textId="70854EB2" w:rsidR="003638CE" w:rsidRPr="00DB6D88" w:rsidRDefault="00343731"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 xml:space="preserve">Prijavitelji lahko zaprosijo za sofinanciranje </w:t>
      </w:r>
      <w:r w:rsidRPr="00DB6D88">
        <w:rPr>
          <w:rFonts w:ascii="Times New Roman" w:hAnsi="Times New Roman" w:cs="Times New Roman"/>
          <w:b/>
          <w:bCs/>
          <w:szCs w:val="20"/>
          <w:lang w:val="sl-SI"/>
        </w:rPr>
        <w:t>do 70 % upravičenih stroškov za izdajo elektronskih knjig</w:t>
      </w:r>
      <w:r w:rsidRPr="00DB6D88">
        <w:rPr>
          <w:rFonts w:ascii="Times New Roman" w:hAnsi="Times New Roman" w:cs="Times New Roman"/>
          <w:szCs w:val="20"/>
          <w:lang w:val="sl-SI"/>
        </w:rPr>
        <w:t xml:space="preserve"> ter </w:t>
      </w:r>
      <w:r w:rsidRPr="00DB6D88">
        <w:rPr>
          <w:rFonts w:ascii="Times New Roman" w:hAnsi="Times New Roman" w:cs="Times New Roman"/>
          <w:b/>
          <w:bCs/>
          <w:szCs w:val="20"/>
          <w:lang w:val="sl-SI"/>
        </w:rPr>
        <w:t>do</w:t>
      </w:r>
      <w:r w:rsidR="001649A7" w:rsidRPr="00DB6D88">
        <w:rPr>
          <w:rFonts w:ascii="Times New Roman" w:hAnsi="Times New Roman" w:cs="Times New Roman"/>
          <w:b/>
          <w:bCs/>
          <w:szCs w:val="20"/>
          <w:lang w:val="sl-SI"/>
        </w:rPr>
        <w:t xml:space="preserve"> </w:t>
      </w:r>
      <w:r w:rsidRPr="00DB6D88">
        <w:rPr>
          <w:rFonts w:ascii="Times New Roman" w:hAnsi="Times New Roman" w:cs="Times New Roman"/>
          <w:b/>
          <w:bCs/>
          <w:szCs w:val="20"/>
          <w:lang w:val="sl-SI"/>
        </w:rPr>
        <w:t>80 % upravičenih stroškov za izdajo zvočnih knjig</w:t>
      </w:r>
      <w:r w:rsidRPr="00DB6D88">
        <w:rPr>
          <w:rFonts w:ascii="Times New Roman" w:hAnsi="Times New Roman" w:cs="Times New Roman"/>
          <w:szCs w:val="20"/>
          <w:lang w:val="sl-SI"/>
        </w:rPr>
        <w:t xml:space="preserve">, če bodo te dostopne </w:t>
      </w:r>
      <w:r w:rsidR="001649A7" w:rsidRPr="00DB6D88">
        <w:rPr>
          <w:rFonts w:ascii="Times New Roman" w:hAnsi="Times New Roman" w:cs="Times New Roman"/>
          <w:szCs w:val="20"/>
          <w:lang w:val="sl-SI"/>
        </w:rPr>
        <w:t xml:space="preserve">za izposojo </w:t>
      </w:r>
      <w:r w:rsidRPr="00DB6D88">
        <w:rPr>
          <w:rFonts w:ascii="Times New Roman" w:hAnsi="Times New Roman" w:cs="Times New Roman"/>
          <w:szCs w:val="20"/>
          <w:lang w:val="sl-SI"/>
        </w:rPr>
        <w:t xml:space="preserve">v sistemu slovenskih splošnih knjižnic. V primeru, da zvočne knjige </w:t>
      </w:r>
      <w:r w:rsidR="001649A7" w:rsidRPr="00DB6D88">
        <w:rPr>
          <w:rFonts w:ascii="Times New Roman" w:hAnsi="Times New Roman" w:cs="Times New Roman"/>
          <w:szCs w:val="20"/>
          <w:lang w:val="sl-SI"/>
        </w:rPr>
        <w:t xml:space="preserve">ne bodo dostopne za izposojo </w:t>
      </w:r>
      <w:r w:rsidRPr="00DB6D88">
        <w:rPr>
          <w:rFonts w:ascii="Times New Roman" w:hAnsi="Times New Roman" w:cs="Times New Roman"/>
          <w:szCs w:val="20"/>
          <w:lang w:val="sl-SI"/>
        </w:rPr>
        <w:t xml:space="preserve">v sistemu </w:t>
      </w:r>
      <w:r w:rsidR="001649A7" w:rsidRPr="00DB6D88">
        <w:rPr>
          <w:rFonts w:ascii="Times New Roman" w:hAnsi="Times New Roman" w:cs="Times New Roman"/>
          <w:szCs w:val="20"/>
          <w:lang w:val="sl-SI"/>
        </w:rPr>
        <w:t xml:space="preserve">slovenskih splošnih </w:t>
      </w:r>
      <w:r w:rsidRPr="00DB6D88">
        <w:rPr>
          <w:rFonts w:ascii="Times New Roman" w:hAnsi="Times New Roman" w:cs="Times New Roman"/>
          <w:szCs w:val="20"/>
          <w:lang w:val="sl-SI"/>
        </w:rPr>
        <w:t>knjižnic, lahko prijavitelji</w:t>
      </w:r>
      <w:r w:rsidR="005808B5" w:rsidRPr="00DB6D88">
        <w:rPr>
          <w:rFonts w:ascii="Times New Roman" w:hAnsi="Times New Roman" w:cs="Times New Roman"/>
          <w:szCs w:val="20"/>
          <w:lang w:val="sl-SI"/>
        </w:rPr>
        <w:t xml:space="preserve"> zaprosi za </w:t>
      </w:r>
      <w:r w:rsidRPr="00DB6D88">
        <w:rPr>
          <w:rFonts w:ascii="Times New Roman" w:hAnsi="Times New Roman" w:cs="Times New Roman"/>
          <w:szCs w:val="20"/>
          <w:lang w:val="sl-SI"/>
        </w:rPr>
        <w:t xml:space="preserve">sofinanciranje </w:t>
      </w:r>
      <w:r w:rsidRPr="00DB6D88">
        <w:rPr>
          <w:rFonts w:ascii="Times New Roman" w:hAnsi="Times New Roman" w:cs="Times New Roman"/>
          <w:b/>
          <w:bCs/>
          <w:szCs w:val="20"/>
          <w:lang w:val="sl-SI"/>
        </w:rPr>
        <w:t>do 60 % upravičenih stroškov</w:t>
      </w:r>
      <w:r w:rsidRPr="00DB6D88">
        <w:rPr>
          <w:rFonts w:ascii="Times New Roman" w:hAnsi="Times New Roman" w:cs="Times New Roman"/>
          <w:szCs w:val="20"/>
          <w:lang w:val="sl-SI"/>
        </w:rPr>
        <w:t>.</w:t>
      </w:r>
    </w:p>
    <w:p w14:paraId="26634790" w14:textId="77777777" w:rsidR="00343731" w:rsidRPr="00DB6D88" w:rsidRDefault="00343731" w:rsidP="007D4FBB">
      <w:pPr>
        <w:spacing w:line="260" w:lineRule="exact"/>
        <w:jc w:val="both"/>
        <w:rPr>
          <w:rFonts w:ascii="Times New Roman" w:hAnsi="Times New Roman" w:cs="Times New Roman"/>
          <w:szCs w:val="20"/>
          <w:lang w:val="sl-SI"/>
        </w:rPr>
      </w:pPr>
    </w:p>
    <w:p w14:paraId="0862DC58" w14:textId="77777777" w:rsidR="003638CE" w:rsidRPr="00DB6D88" w:rsidRDefault="003638CE" w:rsidP="007D4FBB">
      <w:pPr>
        <w:spacing w:line="260" w:lineRule="exact"/>
        <w:jc w:val="both"/>
        <w:rPr>
          <w:rFonts w:ascii="Times New Roman" w:hAnsi="Times New Roman" w:cs="Times New Roman"/>
          <w:szCs w:val="20"/>
          <w:lang w:val="sl-SI"/>
        </w:rPr>
      </w:pPr>
      <w:r w:rsidRPr="00DB6D88">
        <w:rPr>
          <w:rFonts w:ascii="Times New Roman" w:hAnsi="Times New Roman" w:cs="Times New Roman"/>
          <w:szCs w:val="20"/>
          <w:lang w:val="sl-SI"/>
        </w:rPr>
        <w:t>Stroški so upravičeni, če:</w:t>
      </w:r>
    </w:p>
    <w:p w14:paraId="53ABD5E3" w14:textId="43CA495C" w:rsidR="003638CE" w:rsidRPr="00DB6D88" w:rsidRDefault="003638CE" w:rsidP="00A40D9A">
      <w:pPr>
        <w:numPr>
          <w:ilvl w:val="0"/>
          <w:numId w:val="13"/>
        </w:numPr>
        <w:spacing w:line="260" w:lineRule="exact"/>
        <w:ind w:hanging="294"/>
        <w:jc w:val="both"/>
        <w:rPr>
          <w:rFonts w:ascii="Times New Roman" w:hAnsi="Times New Roman" w:cs="Times New Roman"/>
          <w:szCs w:val="20"/>
          <w:lang w:val="sl-SI"/>
        </w:rPr>
      </w:pPr>
      <w:r w:rsidRPr="00DB6D88">
        <w:rPr>
          <w:rFonts w:ascii="Times New Roman" w:hAnsi="Times New Roman" w:cs="Times New Roman"/>
          <w:szCs w:val="20"/>
          <w:lang w:val="sl-SI"/>
        </w:rPr>
        <w:t xml:space="preserve">so </w:t>
      </w:r>
      <w:r w:rsidR="005732AC" w:rsidRPr="00DB6D88">
        <w:rPr>
          <w:rFonts w:ascii="Times New Roman" w:hAnsi="Times New Roman" w:cs="Times New Roman"/>
          <w:szCs w:val="20"/>
          <w:lang w:val="sl-SI"/>
        </w:rPr>
        <w:t>s projektom</w:t>
      </w:r>
      <w:r w:rsidRPr="00DB6D88">
        <w:rPr>
          <w:rFonts w:ascii="Times New Roman" w:hAnsi="Times New Roman" w:cs="Times New Roman"/>
          <w:szCs w:val="20"/>
          <w:lang w:val="sl-SI"/>
        </w:rPr>
        <w:t xml:space="preserve"> neposredno povezani, so potrebni za izvajanje </w:t>
      </w:r>
      <w:r w:rsidR="00CA5566" w:rsidRPr="00DB6D88">
        <w:rPr>
          <w:rFonts w:ascii="Times New Roman" w:hAnsi="Times New Roman" w:cs="Times New Roman"/>
          <w:szCs w:val="20"/>
          <w:lang w:val="sl-SI"/>
        </w:rPr>
        <w:t xml:space="preserve">projekta </w:t>
      </w:r>
      <w:r w:rsidRPr="00DB6D88">
        <w:rPr>
          <w:rFonts w:ascii="Times New Roman" w:hAnsi="Times New Roman" w:cs="Times New Roman"/>
          <w:szCs w:val="20"/>
          <w:lang w:val="sl-SI"/>
        </w:rPr>
        <w:t xml:space="preserve">in so v skladu s cilji </w:t>
      </w:r>
      <w:r w:rsidR="00687176" w:rsidRPr="00DB6D88">
        <w:rPr>
          <w:rFonts w:ascii="Times New Roman" w:hAnsi="Times New Roman" w:cs="Times New Roman"/>
          <w:szCs w:val="20"/>
          <w:lang w:val="sl-SI"/>
        </w:rPr>
        <w:t>projekta</w:t>
      </w:r>
      <w:r w:rsidRPr="00DB6D88">
        <w:rPr>
          <w:rFonts w:ascii="Times New Roman" w:hAnsi="Times New Roman" w:cs="Times New Roman"/>
          <w:szCs w:val="20"/>
          <w:lang w:val="sl-SI"/>
        </w:rPr>
        <w:t>;</w:t>
      </w:r>
    </w:p>
    <w:p w14:paraId="02394EF8" w14:textId="77777777" w:rsidR="003638CE" w:rsidRPr="00DB6D88" w:rsidRDefault="003638CE" w:rsidP="00A40D9A">
      <w:pPr>
        <w:numPr>
          <w:ilvl w:val="0"/>
          <w:numId w:val="13"/>
        </w:numPr>
        <w:spacing w:line="260" w:lineRule="exact"/>
        <w:ind w:hanging="294"/>
        <w:jc w:val="both"/>
        <w:rPr>
          <w:rFonts w:ascii="Times New Roman" w:hAnsi="Times New Roman" w:cs="Times New Roman"/>
          <w:szCs w:val="20"/>
          <w:lang w:val="sl-SI"/>
        </w:rPr>
      </w:pPr>
      <w:r w:rsidRPr="00DB6D88">
        <w:rPr>
          <w:rFonts w:ascii="Times New Roman" w:hAnsi="Times New Roman" w:cs="Times New Roman"/>
          <w:szCs w:val="20"/>
          <w:lang w:val="sl-SI"/>
        </w:rPr>
        <w:t>so dejansko nastali: za dela, ki so bila opravljena; za blago, ki je bilo dobavljeno; oziroma za storitve, ki so bile izvedene;</w:t>
      </w:r>
    </w:p>
    <w:p w14:paraId="6B9729FA" w14:textId="77777777" w:rsidR="003638CE" w:rsidRPr="00DB6D88" w:rsidRDefault="003638CE" w:rsidP="00A40D9A">
      <w:pPr>
        <w:numPr>
          <w:ilvl w:val="0"/>
          <w:numId w:val="13"/>
        </w:numPr>
        <w:spacing w:line="260" w:lineRule="exact"/>
        <w:ind w:hanging="294"/>
        <w:jc w:val="both"/>
        <w:rPr>
          <w:rFonts w:ascii="Times New Roman" w:hAnsi="Times New Roman" w:cs="Times New Roman"/>
          <w:szCs w:val="20"/>
          <w:lang w:val="sl-SI"/>
        </w:rPr>
      </w:pPr>
      <w:r w:rsidRPr="00DB6D88">
        <w:rPr>
          <w:rFonts w:ascii="Times New Roman" w:hAnsi="Times New Roman" w:cs="Times New Roman"/>
          <w:szCs w:val="20"/>
          <w:lang w:val="sl-SI"/>
        </w:rPr>
        <w:t>so priznani v skladu s skrbnostjo dobrega gospodarja;</w:t>
      </w:r>
    </w:p>
    <w:p w14:paraId="21324A45" w14:textId="77777777" w:rsidR="003638CE" w:rsidRPr="00DB6D88" w:rsidRDefault="003638CE" w:rsidP="00A40D9A">
      <w:pPr>
        <w:numPr>
          <w:ilvl w:val="0"/>
          <w:numId w:val="13"/>
        </w:numPr>
        <w:spacing w:line="260" w:lineRule="exact"/>
        <w:ind w:hanging="294"/>
        <w:jc w:val="both"/>
        <w:rPr>
          <w:rFonts w:ascii="Times New Roman" w:hAnsi="Times New Roman" w:cs="Times New Roman"/>
          <w:szCs w:val="20"/>
          <w:lang w:val="sl-SI"/>
        </w:rPr>
      </w:pPr>
      <w:r w:rsidRPr="00DB6D88">
        <w:rPr>
          <w:rFonts w:ascii="Times New Roman" w:hAnsi="Times New Roman" w:cs="Times New Roman"/>
          <w:szCs w:val="20"/>
          <w:lang w:val="sl-SI"/>
        </w:rPr>
        <w:t>nastanejo in so plačani v obdobju upravičenosti;</w:t>
      </w:r>
    </w:p>
    <w:p w14:paraId="2157F995" w14:textId="77777777" w:rsidR="003638CE" w:rsidRPr="00DB6D88" w:rsidRDefault="003638CE" w:rsidP="00A40D9A">
      <w:pPr>
        <w:numPr>
          <w:ilvl w:val="0"/>
          <w:numId w:val="13"/>
        </w:numPr>
        <w:spacing w:line="260" w:lineRule="exact"/>
        <w:ind w:hanging="294"/>
        <w:jc w:val="both"/>
        <w:rPr>
          <w:rFonts w:ascii="Times New Roman" w:hAnsi="Times New Roman" w:cs="Times New Roman"/>
          <w:szCs w:val="20"/>
          <w:lang w:val="sl-SI"/>
        </w:rPr>
      </w:pPr>
      <w:r w:rsidRPr="00DB6D88">
        <w:rPr>
          <w:rFonts w:ascii="Times New Roman" w:hAnsi="Times New Roman" w:cs="Times New Roman"/>
          <w:szCs w:val="20"/>
          <w:lang w:val="sl-SI"/>
        </w:rPr>
        <w:t>temeljijo na verodostojnih knjigovodskih in drugih listinah in</w:t>
      </w:r>
    </w:p>
    <w:p w14:paraId="470E8BAA" w14:textId="199301B6" w:rsidR="003638CE" w:rsidRPr="00DB6D88" w:rsidRDefault="003638CE" w:rsidP="00A40D9A">
      <w:pPr>
        <w:numPr>
          <w:ilvl w:val="0"/>
          <w:numId w:val="13"/>
        </w:numPr>
        <w:spacing w:line="260" w:lineRule="exact"/>
        <w:ind w:hanging="294"/>
        <w:jc w:val="both"/>
        <w:rPr>
          <w:rFonts w:ascii="Times New Roman" w:hAnsi="Times New Roman" w:cs="Times New Roman"/>
          <w:szCs w:val="20"/>
          <w:lang w:val="sl-SI"/>
        </w:rPr>
      </w:pPr>
      <w:r w:rsidRPr="00DB6D88">
        <w:rPr>
          <w:rFonts w:ascii="Times New Roman" w:hAnsi="Times New Roman" w:cs="Times New Roman"/>
          <w:szCs w:val="20"/>
          <w:lang w:val="sl-SI"/>
        </w:rPr>
        <w:t xml:space="preserve">so v skladu z veljavnimi pravili </w:t>
      </w:r>
      <w:r w:rsidR="00CA5566" w:rsidRPr="00DB6D88">
        <w:rPr>
          <w:rFonts w:ascii="Times New Roman" w:hAnsi="Times New Roman" w:cs="Times New Roman"/>
          <w:szCs w:val="20"/>
          <w:lang w:val="sl-SI"/>
        </w:rPr>
        <w:t>EU</w:t>
      </w:r>
      <w:r w:rsidRPr="00DB6D88">
        <w:rPr>
          <w:rFonts w:ascii="Times New Roman" w:hAnsi="Times New Roman" w:cs="Times New Roman"/>
          <w:szCs w:val="20"/>
          <w:lang w:val="sl-SI"/>
        </w:rPr>
        <w:t xml:space="preserve"> in notranjimi predpisi.</w:t>
      </w:r>
    </w:p>
    <w:p w14:paraId="3DA7EABC" w14:textId="77777777" w:rsidR="00596C9B" w:rsidRDefault="00596C9B" w:rsidP="007D4FBB">
      <w:pPr>
        <w:jc w:val="both"/>
        <w:rPr>
          <w:rFonts w:ascii="Times New Roman" w:hAnsi="Times New Roman" w:cs="Times New Roman"/>
          <w:szCs w:val="20"/>
          <w:lang w:val="sl-SI"/>
        </w:rPr>
      </w:pPr>
    </w:p>
    <w:p w14:paraId="577D43BA" w14:textId="77777777" w:rsidR="000B3795" w:rsidRDefault="000B3795" w:rsidP="007D4FBB">
      <w:pPr>
        <w:jc w:val="both"/>
        <w:rPr>
          <w:rFonts w:ascii="Times New Roman" w:hAnsi="Times New Roman" w:cs="Times New Roman"/>
          <w:szCs w:val="20"/>
          <w:lang w:val="sl-SI"/>
        </w:rPr>
      </w:pPr>
    </w:p>
    <w:p w14:paraId="2FA6C15E" w14:textId="77777777" w:rsidR="000B3795" w:rsidRDefault="000B3795" w:rsidP="007D4FBB">
      <w:pPr>
        <w:jc w:val="both"/>
        <w:rPr>
          <w:rFonts w:ascii="Times New Roman" w:hAnsi="Times New Roman" w:cs="Times New Roman"/>
          <w:szCs w:val="20"/>
          <w:lang w:val="sl-SI"/>
        </w:rPr>
      </w:pPr>
    </w:p>
    <w:p w14:paraId="753141FF" w14:textId="77777777" w:rsidR="000B3795" w:rsidRPr="00DB6D88" w:rsidRDefault="000B3795" w:rsidP="007D4FBB">
      <w:pPr>
        <w:jc w:val="both"/>
        <w:rPr>
          <w:rFonts w:ascii="Times New Roman" w:hAnsi="Times New Roman" w:cs="Times New Roman"/>
          <w:szCs w:val="20"/>
          <w:lang w:val="sl-SI"/>
        </w:rPr>
      </w:pPr>
    </w:p>
    <w:p w14:paraId="3862D166" w14:textId="385CF018" w:rsidR="00596C9B" w:rsidRDefault="00676D0F"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lastRenderedPageBreak/>
        <w:t xml:space="preserve">10. </w:t>
      </w:r>
      <w:r w:rsidR="00596C9B" w:rsidRPr="003B2B55">
        <w:rPr>
          <w:rFonts w:ascii="Times New Roman" w:hAnsi="Times New Roman" w:cs="Times New Roman"/>
          <w:b/>
          <w:bCs/>
          <w:color w:val="auto"/>
          <w:sz w:val="20"/>
          <w:szCs w:val="20"/>
          <w:lang w:val="sl-SI"/>
        </w:rPr>
        <w:t>Način izplačil pavšalnih zneskov</w:t>
      </w:r>
    </w:p>
    <w:p w14:paraId="34857A3A" w14:textId="77777777" w:rsidR="000B3795" w:rsidRPr="000B3795" w:rsidRDefault="000B3795" w:rsidP="000B3795">
      <w:pPr>
        <w:rPr>
          <w:lang w:val="sl-SI"/>
        </w:rPr>
      </w:pPr>
    </w:p>
    <w:p w14:paraId="6933A4A6" w14:textId="77777777"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p>
    <w:p w14:paraId="6E10194A" w14:textId="50E2100E" w:rsidR="00AC743B" w:rsidRPr="00DB6D88" w:rsidRDefault="00AC743B"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Financiranje </w:t>
      </w:r>
      <w:r w:rsidR="00CA5566" w:rsidRPr="00DB6D88">
        <w:rPr>
          <w:rFonts w:ascii="Times New Roman" w:eastAsia="Calibri" w:hAnsi="Times New Roman" w:cs="Times New Roman"/>
          <w:szCs w:val="20"/>
          <w:lang w:val="sl-SI"/>
        </w:rPr>
        <w:t>na</w:t>
      </w:r>
      <w:r w:rsidRPr="00DB6D88">
        <w:rPr>
          <w:rFonts w:ascii="Times New Roman" w:eastAsia="Calibri" w:hAnsi="Times New Roman" w:cs="Times New Roman"/>
          <w:szCs w:val="20"/>
          <w:lang w:val="sl-SI"/>
        </w:rPr>
        <w:t xml:space="preserve"> tem javnem razpisu bo potekalo skladno s pravili evropske kohezijske politike, shemo </w:t>
      </w:r>
      <w:r w:rsidRPr="003B2B55">
        <w:rPr>
          <w:rFonts w:ascii="Times New Roman" w:eastAsia="Calibri" w:hAnsi="Times New Roman" w:cs="Times New Roman"/>
          <w:i/>
          <w:iCs/>
          <w:szCs w:val="20"/>
          <w:lang w:val="sl-SI"/>
        </w:rPr>
        <w:t xml:space="preserve">de </w:t>
      </w:r>
      <w:proofErr w:type="spellStart"/>
      <w:r w:rsidRPr="003B2B55">
        <w:rPr>
          <w:rFonts w:ascii="Times New Roman" w:eastAsia="Calibri" w:hAnsi="Times New Roman" w:cs="Times New Roman"/>
          <w:i/>
          <w:iCs/>
          <w:szCs w:val="20"/>
          <w:lang w:val="sl-SI"/>
        </w:rPr>
        <w:t>minimis</w:t>
      </w:r>
      <w:proofErr w:type="spellEnd"/>
      <w:r w:rsidRPr="00DB6D88">
        <w:rPr>
          <w:rFonts w:ascii="Times New Roman" w:eastAsia="Calibri" w:hAnsi="Times New Roman" w:cs="Times New Roman"/>
          <w:szCs w:val="20"/>
          <w:lang w:val="sl-SI"/>
        </w:rPr>
        <w:t xml:space="preserve">, veljavnimi Navodili organa upravljanja o upravičenih stroških za sredstva evropske kohezijske politike v programskem </w:t>
      </w:r>
      <w:r w:rsidR="00CA5566" w:rsidRPr="00DB6D88">
        <w:rPr>
          <w:rFonts w:ascii="Times New Roman" w:eastAsia="Calibri" w:hAnsi="Times New Roman" w:cs="Times New Roman"/>
          <w:szCs w:val="20"/>
          <w:lang w:val="sl-SI"/>
        </w:rPr>
        <w:t xml:space="preserve">obdobju </w:t>
      </w:r>
      <w:r w:rsidRPr="00DB6D88">
        <w:rPr>
          <w:rFonts w:ascii="Times New Roman" w:eastAsia="Calibri" w:hAnsi="Times New Roman" w:cs="Times New Roman"/>
          <w:szCs w:val="20"/>
          <w:lang w:val="sl-SI"/>
        </w:rPr>
        <w:t>2021</w:t>
      </w:r>
      <w:r w:rsidR="00A40D9A" w:rsidRPr="00DB6D88">
        <w:rPr>
          <w:rFonts w:ascii="Times New Roman" w:eastAsia="Times New Roman" w:hAnsi="Times New Roman" w:cs="Times New Roman"/>
          <w:szCs w:val="20"/>
          <w:lang w:val="sl-SI" w:eastAsia="sl-SI"/>
        </w:rPr>
        <w:t>–</w:t>
      </w:r>
      <w:r w:rsidRPr="00DB6D88">
        <w:rPr>
          <w:rFonts w:ascii="Times New Roman" w:eastAsia="Calibri" w:hAnsi="Times New Roman" w:cs="Times New Roman"/>
          <w:szCs w:val="20"/>
          <w:lang w:val="sl-SI"/>
        </w:rPr>
        <w:t>2027 in Smernicami za uporabo možnosti poenostavljenega obračunavanja stroškov v okviru skladov, ki jih zajema Uredba (EU) 2021/1060 (</w:t>
      </w:r>
      <w:hyperlink r:id="rId13" w:history="1">
        <w:r w:rsidRPr="00DB6D88">
          <w:rPr>
            <w:rStyle w:val="Hiperpovezava"/>
            <w:rFonts w:ascii="Times New Roman" w:eastAsia="Calibri" w:hAnsi="Times New Roman" w:cs="Times New Roman"/>
            <w:color w:val="auto"/>
            <w:szCs w:val="20"/>
            <w:lang w:val="sl-SI"/>
          </w:rPr>
          <w:t>https://</w:t>
        </w:r>
        <w:r w:rsidR="000955D5" w:rsidRPr="00DB6D88">
          <w:rPr>
            <w:rStyle w:val="Hiperpovezava"/>
            <w:rFonts w:ascii="Times New Roman" w:eastAsia="Calibri" w:hAnsi="Times New Roman" w:cs="Times New Roman"/>
            <w:color w:val="auto"/>
            <w:szCs w:val="20"/>
            <w:lang w:val="sl-SI"/>
          </w:rPr>
          <w:t>EUR</w:t>
        </w:r>
        <w:r w:rsidRPr="00DB6D88">
          <w:rPr>
            <w:rStyle w:val="Hiperpovezava"/>
            <w:rFonts w:ascii="Times New Roman" w:eastAsia="Calibri" w:hAnsi="Times New Roman" w:cs="Times New Roman"/>
            <w:color w:val="auto"/>
            <w:szCs w:val="20"/>
            <w:lang w:val="sl-SI"/>
          </w:rPr>
          <w:t>-lex.</w:t>
        </w:r>
        <w:r w:rsidR="000955D5" w:rsidRPr="00DB6D88">
          <w:rPr>
            <w:rStyle w:val="Hiperpovezava"/>
            <w:rFonts w:ascii="Times New Roman" w:eastAsia="Calibri" w:hAnsi="Times New Roman" w:cs="Times New Roman"/>
            <w:color w:val="auto"/>
            <w:szCs w:val="20"/>
            <w:lang w:val="sl-SI"/>
          </w:rPr>
          <w:t>EUR</w:t>
        </w:r>
        <w:r w:rsidRPr="00DB6D88">
          <w:rPr>
            <w:rStyle w:val="Hiperpovezava"/>
            <w:rFonts w:ascii="Times New Roman" w:eastAsia="Calibri" w:hAnsi="Times New Roman" w:cs="Times New Roman"/>
            <w:color w:val="auto"/>
            <w:szCs w:val="20"/>
            <w:lang w:val="sl-SI"/>
          </w:rPr>
          <w:t>opa.eu/legal-content/SL/TXT/PDF/?uri=OJ:C_202407467</w:t>
        </w:r>
      </w:hyperlink>
      <w:r w:rsidRPr="00DB6D88">
        <w:rPr>
          <w:rFonts w:ascii="Times New Roman" w:eastAsia="Calibri" w:hAnsi="Times New Roman" w:cs="Times New Roman"/>
          <w:szCs w:val="20"/>
          <w:lang w:val="sl-SI"/>
        </w:rPr>
        <w:t>)</w:t>
      </w:r>
    </w:p>
    <w:p w14:paraId="79D49F6D" w14:textId="77777777" w:rsidR="00AC743B" w:rsidRPr="00DB6D88" w:rsidRDefault="00AC743B" w:rsidP="007D4FBB">
      <w:pPr>
        <w:autoSpaceDE w:val="0"/>
        <w:autoSpaceDN w:val="0"/>
        <w:adjustRightInd w:val="0"/>
        <w:jc w:val="both"/>
        <w:rPr>
          <w:rFonts w:ascii="Times New Roman" w:eastAsia="Calibri" w:hAnsi="Times New Roman" w:cs="Times New Roman"/>
          <w:szCs w:val="20"/>
          <w:lang w:val="sl-SI"/>
        </w:rPr>
      </w:pPr>
    </w:p>
    <w:p w14:paraId="47B9B1A7" w14:textId="050B9112" w:rsidR="00AC743B" w:rsidRPr="00DB6D88" w:rsidRDefault="00AC743B"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Način financiranja in poročanja bo določen s pogodbo med agencijo in upravičencem.</w:t>
      </w:r>
    </w:p>
    <w:p w14:paraId="104AD281" w14:textId="77777777" w:rsidR="00AC743B" w:rsidRPr="00DB6D88" w:rsidRDefault="00AC743B" w:rsidP="007D4FBB">
      <w:pPr>
        <w:autoSpaceDE w:val="0"/>
        <w:autoSpaceDN w:val="0"/>
        <w:adjustRightInd w:val="0"/>
        <w:jc w:val="both"/>
        <w:rPr>
          <w:rFonts w:ascii="Times New Roman" w:eastAsia="Calibri" w:hAnsi="Times New Roman" w:cs="Times New Roman"/>
          <w:szCs w:val="20"/>
          <w:lang w:val="sl-SI"/>
        </w:rPr>
      </w:pPr>
    </w:p>
    <w:p w14:paraId="6DEFFB42" w14:textId="3254731E" w:rsidR="00AC743B" w:rsidRPr="00DB6D88" w:rsidRDefault="00AC743B"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V skladu s pravili evropske kohezijske politike in zakonodajo o javnih financah se financiranje </w:t>
      </w:r>
      <w:r w:rsidR="00CA5566" w:rsidRPr="00DB6D88">
        <w:rPr>
          <w:rFonts w:ascii="Times New Roman" w:eastAsia="Calibri" w:hAnsi="Times New Roman" w:cs="Times New Roman"/>
          <w:szCs w:val="20"/>
          <w:lang w:val="sl-SI"/>
        </w:rPr>
        <w:t>na</w:t>
      </w:r>
      <w:r w:rsidRPr="00DB6D88">
        <w:rPr>
          <w:rFonts w:ascii="Times New Roman" w:eastAsia="Calibri" w:hAnsi="Times New Roman" w:cs="Times New Roman"/>
          <w:szCs w:val="20"/>
          <w:lang w:val="sl-SI"/>
        </w:rPr>
        <w:t xml:space="preserve"> tem javnem razpisu izvaja v obliki pavšalnega zneska kot ene izmed poenostavljenih oblik stroškov iz Uredbe (EU) 2021/1060.</w:t>
      </w:r>
    </w:p>
    <w:p w14:paraId="2C85C266" w14:textId="77777777" w:rsidR="00AC743B" w:rsidRPr="00DB6D88" w:rsidRDefault="00AC743B" w:rsidP="007D4FBB">
      <w:pPr>
        <w:autoSpaceDE w:val="0"/>
        <w:autoSpaceDN w:val="0"/>
        <w:adjustRightInd w:val="0"/>
        <w:jc w:val="both"/>
        <w:rPr>
          <w:rFonts w:ascii="Times New Roman" w:eastAsia="Calibri" w:hAnsi="Times New Roman" w:cs="Times New Roman"/>
          <w:szCs w:val="20"/>
          <w:lang w:val="sl-SI"/>
        </w:rPr>
      </w:pPr>
    </w:p>
    <w:p w14:paraId="1161F7A2" w14:textId="094A527A" w:rsidR="00596C9B" w:rsidRPr="00DB6D88" w:rsidRDefault="007A0400" w:rsidP="007D4FBB">
      <w:pPr>
        <w:autoSpaceDE w:val="0"/>
        <w:autoSpaceDN w:val="0"/>
        <w:adjustRightInd w:val="0"/>
        <w:jc w:val="both"/>
        <w:rPr>
          <w:rFonts w:ascii="Times New Roman" w:hAnsi="Times New Roman" w:cs="Times New Roman"/>
          <w:szCs w:val="20"/>
          <w:lang w:val="sl-SI"/>
        </w:rPr>
      </w:pPr>
      <w:r w:rsidRPr="00DB6D88">
        <w:rPr>
          <w:rFonts w:ascii="Times New Roman" w:eastAsia="Calibri" w:hAnsi="Times New Roman" w:cs="Times New Roman"/>
          <w:szCs w:val="20"/>
          <w:lang w:val="sl-SI"/>
        </w:rPr>
        <w:t xml:space="preserve">V primeru pavšalnih zneskov so vsi upravičeni stroški ali del upravičenih stroškov </w:t>
      </w:r>
      <w:r w:rsidR="00687176" w:rsidRPr="00DB6D88">
        <w:rPr>
          <w:rFonts w:ascii="Times New Roman" w:eastAsia="Calibri" w:hAnsi="Times New Roman" w:cs="Times New Roman"/>
          <w:szCs w:val="20"/>
          <w:lang w:val="sl-SI"/>
        </w:rPr>
        <w:t>projekta</w:t>
      </w:r>
      <w:r w:rsidRPr="00DB6D88">
        <w:rPr>
          <w:rFonts w:ascii="Times New Roman" w:eastAsia="Calibri" w:hAnsi="Times New Roman" w:cs="Times New Roman"/>
          <w:szCs w:val="20"/>
          <w:lang w:val="sl-SI"/>
        </w:rPr>
        <w:t xml:space="preserve"> povrnjeni na podlagi vnaprej določenega pavšalnega zneska, v skladu z vnaprej </w:t>
      </w:r>
      <w:r w:rsidR="00CA5566" w:rsidRPr="00DB6D88">
        <w:rPr>
          <w:rFonts w:ascii="Times New Roman" w:eastAsia="Calibri" w:hAnsi="Times New Roman" w:cs="Times New Roman"/>
          <w:szCs w:val="20"/>
          <w:lang w:val="sl-SI"/>
        </w:rPr>
        <w:t>opredeljenimi</w:t>
      </w:r>
      <w:r w:rsidRPr="00DB6D88">
        <w:rPr>
          <w:rFonts w:ascii="Times New Roman" w:eastAsia="Calibri" w:hAnsi="Times New Roman" w:cs="Times New Roman"/>
          <w:szCs w:val="20"/>
          <w:lang w:val="sl-SI"/>
        </w:rPr>
        <w:t xml:space="preserve"> določbami dogovora o doseženih mejnikih, ki so določeni v pogodbi o sofinanciranju. Nepovratna sredstva so plačana, če so izpolnjene vse vnaprej </w:t>
      </w:r>
      <w:r w:rsidR="00CA5566" w:rsidRPr="00DB6D88">
        <w:rPr>
          <w:rFonts w:ascii="Times New Roman" w:eastAsia="Calibri" w:hAnsi="Times New Roman" w:cs="Times New Roman"/>
          <w:szCs w:val="20"/>
          <w:lang w:val="sl-SI"/>
        </w:rPr>
        <w:t>opredeljene</w:t>
      </w:r>
      <w:r w:rsidRPr="00DB6D88">
        <w:rPr>
          <w:rFonts w:ascii="Times New Roman" w:eastAsia="Calibri" w:hAnsi="Times New Roman" w:cs="Times New Roman"/>
          <w:szCs w:val="20"/>
          <w:lang w:val="sl-SI"/>
        </w:rPr>
        <w:t xml:space="preserve"> določbe iz pogodbe o sofinanciranju glede doseženih mejnikov. </w:t>
      </w:r>
      <w:r w:rsidR="00596C9B" w:rsidRPr="00DB6D88">
        <w:rPr>
          <w:rFonts w:ascii="Times New Roman" w:hAnsi="Times New Roman" w:cs="Times New Roman"/>
          <w:szCs w:val="20"/>
          <w:lang w:val="sl-SI"/>
        </w:rPr>
        <w:t xml:space="preserve">V pogodbi o sofinanciranju bodo </w:t>
      </w:r>
      <w:r w:rsidRPr="00DB6D88">
        <w:rPr>
          <w:rFonts w:ascii="Times New Roman" w:hAnsi="Times New Roman" w:cs="Times New Roman"/>
          <w:szCs w:val="20"/>
          <w:lang w:val="sl-SI"/>
        </w:rPr>
        <w:t xml:space="preserve">tako </w:t>
      </w:r>
      <w:r w:rsidR="00596C9B" w:rsidRPr="00DB6D88">
        <w:rPr>
          <w:rFonts w:ascii="Times New Roman" w:hAnsi="Times New Roman" w:cs="Times New Roman"/>
          <w:szCs w:val="20"/>
          <w:lang w:val="sl-SI"/>
        </w:rPr>
        <w:t>določene konkretne višine subvencije za posamezno zvočno in elektronsko knjigo, kar bo omogočilo izplačevanje subvencije po delih. Višine subvencij za posamezno knjigo ni mogoče prenašati med posameznimi knjigami v sprejetem pro</w:t>
      </w:r>
      <w:r w:rsidR="00CA5566" w:rsidRPr="00DB6D88">
        <w:rPr>
          <w:rFonts w:ascii="Times New Roman" w:hAnsi="Times New Roman" w:cs="Times New Roman"/>
          <w:szCs w:val="20"/>
          <w:lang w:val="sl-SI"/>
        </w:rPr>
        <w:t>jektu</w:t>
      </w:r>
      <w:r w:rsidR="00596C9B" w:rsidRPr="00DB6D88">
        <w:rPr>
          <w:rFonts w:ascii="Times New Roman" w:hAnsi="Times New Roman" w:cs="Times New Roman"/>
          <w:szCs w:val="20"/>
          <w:lang w:val="sl-SI"/>
        </w:rPr>
        <w:t>, enako ni mogoče spreminjati</w:t>
      </w:r>
      <w:r w:rsidR="0047689B" w:rsidRPr="00DB6D88">
        <w:rPr>
          <w:rFonts w:ascii="Times New Roman" w:hAnsi="Times New Roman" w:cs="Times New Roman"/>
          <w:szCs w:val="20"/>
          <w:lang w:val="sl-SI"/>
        </w:rPr>
        <w:t>/zamenjati</w:t>
      </w:r>
      <w:r w:rsidR="00596C9B" w:rsidRPr="00DB6D88">
        <w:rPr>
          <w:rFonts w:ascii="Times New Roman" w:hAnsi="Times New Roman" w:cs="Times New Roman"/>
          <w:szCs w:val="20"/>
          <w:lang w:val="sl-SI"/>
        </w:rPr>
        <w:t xml:space="preserve"> knjig, ki so vključene v pro</w:t>
      </w:r>
      <w:r w:rsidR="00CA5566" w:rsidRPr="00DB6D88">
        <w:rPr>
          <w:rFonts w:ascii="Times New Roman" w:hAnsi="Times New Roman" w:cs="Times New Roman"/>
          <w:szCs w:val="20"/>
          <w:lang w:val="sl-SI"/>
        </w:rPr>
        <w:t>jekt</w:t>
      </w:r>
      <w:r w:rsidR="00596C9B" w:rsidRPr="00DB6D88">
        <w:rPr>
          <w:rFonts w:ascii="Times New Roman" w:hAnsi="Times New Roman" w:cs="Times New Roman"/>
          <w:szCs w:val="20"/>
          <w:lang w:val="sl-SI"/>
        </w:rPr>
        <w:t xml:space="preserve">. </w:t>
      </w:r>
    </w:p>
    <w:p w14:paraId="3C0AEEB5" w14:textId="77777777" w:rsidR="007A0400" w:rsidRPr="00DB6D88" w:rsidRDefault="007A0400" w:rsidP="007D4FBB">
      <w:pPr>
        <w:autoSpaceDE w:val="0"/>
        <w:autoSpaceDN w:val="0"/>
        <w:adjustRightInd w:val="0"/>
        <w:jc w:val="both"/>
        <w:rPr>
          <w:rFonts w:ascii="Times New Roman" w:hAnsi="Times New Roman" w:cs="Times New Roman"/>
          <w:szCs w:val="20"/>
          <w:lang w:val="sl-SI"/>
        </w:rPr>
      </w:pPr>
    </w:p>
    <w:p w14:paraId="30D88128" w14:textId="291E4A3B" w:rsidR="007A0400" w:rsidRPr="00DB6D88" w:rsidRDefault="007A0400" w:rsidP="007D4FBB">
      <w:pPr>
        <w:autoSpaceDE w:val="0"/>
        <w:autoSpaceDN w:val="0"/>
        <w:adjustRightInd w:val="0"/>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Upravičenost sofinanciranja bo agencija presojala v okviru zahtevkov za izplačilo, na način in z dinamiko, opredeljeno v pogodbi o sofinanciranju. Izvedene aktivnosti morajo temeljiti na dejansko doseženih rezultatih v okviru za to določenih mejnikov </w:t>
      </w:r>
      <w:r w:rsidR="00687176" w:rsidRPr="00DB6D88">
        <w:rPr>
          <w:rFonts w:ascii="Times New Roman" w:hAnsi="Times New Roman" w:cs="Times New Roman"/>
          <w:szCs w:val="20"/>
          <w:lang w:val="sl-SI"/>
        </w:rPr>
        <w:t>projekta</w:t>
      </w:r>
      <w:r w:rsidRPr="00DB6D88">
        <w:rPr>
          <w:rFonts w:ascii="Times New Roman" w:hAnsi="Times New Roman" w:cs="Times New Roman"/>
          <w:szCs w:val="20"/>
          <w:lang w:val="sl-SI"/>
        </w:rPr>
        <w:t xml:space="preserve"> ter doseženem zaključku </w:t>
      </w:r>
      <w:r w:rsidR="00687176" w:rsidRPr="00DB6D88">
        <w:rPr>
          <w:rFonts w:ascii="Times New Roman" w:hAnsi="Times New Roman" w:cs="Times New Roman"/>
          <w:szCs w:val="20"/>
          <w:lang w:val="sl-SI"/>
        </w:rPr>
        <w:t>projekta</w:t>
      </w:r>
      <w:r w:rsidRPr="00DB6D88">
        <w:rPr>
          <w:rFonts w:ascii="Times New Roman" w:hAnsi="Times New Roman" w:cs="Times New Roman"/>
          <w:szCs w:val="20"/>
          <w:lang w:val="sl-SI"/>
        </w:rPr>
        <w:t xml:space="preserve">, ki bodo ustrezno preverjeni in potrjeni s strani agencije. Upravičenci bodo morali predložiti verodostojne dokumente (dokazila), opredeljene v tem poglavju razpisne dokumentacije, ki dokazujejo, da so bili učinki/rezultati v celoti doseženi. V postopku preverjanja bo lahko oseba, ki izvaja kontrolo na strani agencije, zahtevala tudi dodatna dokazila za dokazovanje, da so bili učinki/rezultati v celoti doseženi.     </w:t>
      </w:r>
    </w:p>
    <w:p w14:paraId="53DE488B" w14:textId="77777777" w:rsidR="007A0400" w:rsidRPr="00DB6D88" w:rsidRDefault="007A0400" w:rsidP="007D4FBB">
      <w:pPr>
        <w:autoSpaceDE w:val="0"/>
        <w:autoSpaceDN w:val="0"/>
        <w:adjustRightInd w:val="0"/>
        <w:jc w:val="both"/>
        <w:rPr>
          <w:rFonts w:ascii="Times New Roman" w:hAnsi="Times New Roman" w:cs="Times New Roman"/>
          <w:szCs w:val="20"/>
          <w:lang w:val="sl-SI"/>
        </w:rPr>
      </w:pPr>
    </w:p>
    <w:p w14:paraId="6D886485" w14:textId="69DD269E" w:rsidR="007A0400" w:rsidRPr="00DB6D88" w:rsidRDefault="007A0400" w:rsidP="007D4FBB">
      <w:pPr>
        <w:autoSpaceDE w:val="0"/>
        <w:autoSpaceDN w:val="0"/>
        <w:adjustRightInd w:val="0"/>
        <w:jc w:val="both"/>
        <w:rPr>
          <w:rFonts w:ascii="Times New Roman" w:hAnsi="Times New Roman" w:cs="Times New Roman"/>
          <w:szCs w:val="20"/>
          <w:lang w:val="sl-SI"/>
        </w:rPr>
      </w:pPr>
      <w:r w:rsidRPr="00DB6D88">
        <w:rPr>
          <w:rFonts w:ascii="Times New Roman" w:hAnsi="Times New Roman" w:cs="Times New Roman"/>
          <w:szCs w:val="20"/>
          <w:lang w:val="sl-SI"/>
        </w:rPr>
        <w:t xml:space="preserve">Rok za oddajo zadnjega zahtevka za izplačilo </w:t>
      </w:r>
      <w:r w:rsidR="0047689B" w:rsidRPr="00DB6D88">
        <w:rPr>
          <w:rFonts w:ascii="Times New Roman" w:hAnsi="Times New Roman" w:cs="Times New Roman"/>
          <w:szCs w:val="20"/>
          <w:lang w:val="sl-SI"/>
        </w:rPr>
        <w:t xml:space="preserve">je </w:t>
      </w:r>
      <w:r w:rsidR="0047689B" w:rsidRPr="00DB6D88">
        <w:rPr>
          <w:rFonts w:ascii="Times New Roman" w:hAnsi="Times New Roman" w:cs="Times New Roman"/>
          <w:b/>
          <w:bCs/>
          <w:szCs w:val="20"/>
          <w:lang w:val="sl-SI"/>
        </w:rPr>
        <w:t>15. september 202</w:t>
      </w:r>
      <w:r w:rsidR="00C807B1">
        <w:rPr>
          <w:rFonts w:ascii="Times New Roman" w:hAnsi="Times New Roman" w:cs="Times New Roman"/>
          <w:b/>
          <w:bCs/>
          <w:szCs w:val="20"/>
          <w:lang w:val="sl-SI"/>
        </w:rPr>
        <w:t>6</w:t>
      </w:r>
      <w:r w:rsidRPr="00DB6D88">
        <w:rPr>
          <w:rFonts w:ascii="Times New Roman" w:hAnsi="Times New Roman" w:cs="Times New Roman"/>
          <w:szCs w:val="20"/>
          <w:lang w:val="sl-SI"/>
        </w:rPr>
        <w:t xml:space="preserve">. Upravičenec lahko </w:t>
      </w:r>
      <w:r w:rsidR="00CA5566" w:rsidRPr="00DB6D88">
        <w:rPr>
          <w:rFonts w:ascii="Times New Roman" w:hAnsi="Times New Roman" w:cs="Times New Roman"/>
          <w:szCs w:val="20"/>
          <w:lang w:val="sl-SI"/>
        </w:rPr>
        <w:t>zaradi</w:t>
      </w:r>
      <w:r w:rsidRPr="00DB6D88">
        <w:rPr>
          <w:rFonts w:ascii="Times New Roman" w:hAnsi="Times New Roman" w:cs="Times New Roman"/>
          <w:szCs w:val="20"/>
          <w:lang w:val="sl-SI"/>
        </w:rPr>
        <w:t xml:space="preserve"> nepravočasno izstavljenega zahtevka za izplačilo izgubi pravico do izplačila sredstev.</w:t>
      </w:r>
    </w:p>
    <w:p w14:paraId="2BE23BC8" w14:textId="77777777" w:rsidR="00C715E1" w:rsidRPr="00DB6D88" w:rsidRDefault="00C715E1" w:rsidP="007D4FBB">
      <w:pPr>
        <w:autoSpaceDE w:val="0"/>
        <w:autoSpaceDN w:val="0"/>
        <w:adjustRightInd w:val="0"/>
        <w:jc w:val="both"/>
        <w:rPr>
          <w:rFonts w:ascii="Times New Roman" w:hAnsi="Times New Roman" w:cs="Times New Roman"/>
          <w:szCs w:val="20"/>
          <w:lang w:val="sl-SI"/>
        </w:rPr>
      </w:pPr>
    </w:p>
    <w:p w14:paraId="52154D4F" w14:textId="76420A9E" w:rsidR="00C715E1" w:rsidRPr="00DB6D88" w:rsidRDefault="00CA5566"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hAnsi="Times New Roman" w:cs="Times New Roman"/>
          <w:szCs w:val="20"/>
          <w:lang w:val="sl-SI"/>
        </w:rPr>
        <w:t>Upravičenci bodo lahko o</w:t>
      </w:r>
      <w:r w:rsidR="00C715E1" w:rsidRPr="00DB6D88">
        <w:rPr>
          <w:rFonts w:ascii="Times New Roman" w:hAnsi="Times New Roman" w:cs="Times New Roman"/>
          <w:szCs w:val="20"/>
          <w:lang w:val="sl-SI"/>
        </w:rPr>
        <w:t xml:space="preserve">ddali največ </w:t>
      </w:r>
      <w:r w:rsidRPr="00DB6D88">
        <w:rPr>
          <w:rFonts w:ascii="Times New Roman" w:hAnsi="Times New Roman" w:cs="Times New Roman"/>
          <w:szCs w:val="20"/>
          <w:lang w:val="sl-SI"/>
        </w:rPr>
        <w:t>tri (</w:t>
      </w:r>
      <w:r w:rsidR="00C715E1" w:rsidRPr="00DB6D88">
        <w:rPr>
          <w:rFonts w:ascii="Times New Roman" w:hAnsi="Times New Roman" w:cs="Times New Roman"/>
          <w:szCs w:val="20"/>
          <w:lang w:val="sl-SI"/>
        </w:rPr>
        <w:t>3</w:t>
      </w:r>
      <w:r w:rsidRPr="00DB6D88">
        <w:rPr>
          <w:rFonts w:ascii="Times New Roman" w:hAnsi="Times New Roman" w:cs="Times New Roman"/>
          <w:szCs w:val="20"/>
          <w:lang w:val="sl-SI"/>
        </w:rPr>
        <w:t>)</w:t>
      </w:r>
      <w:r w:rsidR="00C715E1" w:rsidRPr="00DB6D88">
        <w:rPr>
          <w:rFonts w:ascii="Times New Roman" w:hAnsi="Times New Roman" w:cs="Times New Roman"/>
          <w:szCs w:val="20"/>
          <w:lang w:val="sl-SI"/>
        </w:rPr>
        <w:t xml:space="preserve"> zahtevke. </w:t>
      </w:r>
    </w:p>
    <w:p w14:paraId="3693ED11" w14:textId="77777777" w:rsidR="00596C9B" w:rsidRPr="00DB6D88" w:rsidRDefault="00596C9B" w:rsidP="007D4FBB">
      <w:pPr>
        <w:autoSpaceDE w:val="0"/>
        <w:autoSpaceDN w:val="0"/>
        <w:adjustRightInd w:val="0"/>
        <w:jc w:val="both"/>
        <w:rPr>
          <w:rFonts w:ascii="Times New Roman" w:eastAsia="Calibri" w:hAnsi="Times New Roman" w:cs="Times New Roman"/>
          <w:szCs w:val="20"/>
          <w:lang w:val="sl-SI"/>
        </w:rPr>
      </w:pPr>
    </w:p>
    <w:p w14:paraId="47075F6A" w14:textId="06B64109" w:rsidR="00C715E1" w:rsidRPr="00DB6D88" w:rsidRDefault="00C715E1" w:rsidP="007D4FBB">
      <w:pPr>
        <w:jc w:val="both"/>
        <w:rPr>
          <w:rFonts w:ascii="Times New Roman" w:hAnsi="Times New Roman" w:cs="Times New Roman"/>
          <w:b/>
          <w:szCs w:val="20"/>
          <w:lang w:val="sl-SI"/>
        </w:rPr>
      </w:pPr>
      <w:r w:rsidRPr="00DB6D88">
        <w:rPr>
          <w:rFonts w:ascii="Times New Roman" w:hAnsi="Times New Roman" w:cs="Times New Roman"/>
          <w:b/>
          <w:szCs w:val="20"/>
          <w:lang w:val="sl-SI"/>
        </w:rPr>
        <w:t>Ob oddaji zahtevka za izplačilo</w:t>
      </w:r>
      <w:r w:rsidR="00CA5566" w:rsidRPr="00DB6D88">
        <w:rPr>
          <w:rFonts w:ascii="Times New Roman" w:hAnsi="Times New Roman" w:cs="Times New Roman"/>
          <w:b/>
          <w:szCs w:val="20"/>
          <w:lang w:val="sl-SI"/>
        </w:rPr>
        <w:t xml:space="preserve"> bodo predložili</w:t>
      </w:r>
      <w:r w:rsidRPr="00DB6D88">
        <w:rPr>
          <w:rFonts w:ascii="Times New Roman" w:hAnsi="Times New Roman" w:cs="Times New Roman"/>
          <w:b/>
          <w:szCs w:val="20"/>
          <w:lang w:val="sl-SI"/>
        </w:rPr>
        <w:t xml:space="preserve">: </w:t>
      </w:r>
    </w:p>
    <w:p w14:paraId="00E43FF3" w14:textId="366F93BE" w:rsidR="00C715E1" w:rsidRPr="00DB6D88" w:rsidRDefault="00C715E1" w:rsidP="007D4FBB">
      <w:pPr>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izvode izdelanih zvočnih oz. elektronske knjige, vključen</w:t>
      </w:r>
      <w:r w:rsidR="00CA5566" w:rsidRPr="00DB6D88">
        <w:rPr>
          <w:rFonts w:ascii="Times New Roman" w:hAnsi="Times New Roman" w:cs="Times New Roman"/>
          <w:szCs w:val="20"/>
          <w:lang w:val="sl-SI"/>
        </w:rPr>
        <w:t>ih</w:t>
      </w:r>
      <w:r w:rsidRPr="00DB6D88">
        <w:rPr>
          <w:rFonts w:ascii="Times New Roman" w:hAnsi="Times New Roman" w:cs="Times New Roman"/>
          <w:szCs w:val="20"/>
          <w:lang w:val="sl-SI"/>
        </w:rPr>
        <w:t xml:space="preserve"> v zahtevek;</w:t>
      </w:r>
    </w:p>
    <w:p w14:paraId="4F7609F8" w14:textId="2BBFF868" w:rsidR="00C715E1" w:rsidRPr="00DB6D88" w:rsidRDefault="00C715E1" w:rsidP="007D4FBB">
      <w:pPr>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dokazilo, da so zvočne oz. elektronske knjige, ki so vključene v zahtevek, na voljo za izposojo ali </w:t>
      </w:r>
      <w:r w:rsidR="00CA5566" w:rsidRPr="00DB6D88">
        <w:rPr>
          <w:rFonts w:ascii="Times New Roman" w:hAnsi="Times New Roman" w:cs="Times New Roman"/>
          <w:szCs w:val="20"/>
          <w:lang w:val="sl-SI"/>
        </w:rPr>
        <w:t>nakup</w:t>
      </w:r>
      <w:r w:rsidRPr="00DB6D88">
        <w:rPr>
          <w:rFonts w:ascii="Times New Roman" w:hAnsi="Times New Roman" w:cs="Times New Roman"/>
          <w:szCs w:val="20"/>
          <w:lang w:val="sl-SI"/>
        </w:rPr>
        <w:t>;</w:t>
      </w:r>
    </w:p>
    <w:p w14:paraId="7E694DE0" w14:textId="1392D815" w:rsidR="00C715E1" w:rsidRPr="00DB6D88" w:rsidRDefault="00C715E1" w:rsidP="007D4FBB">
      <w:pPr>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pri 2. in </w:t>
      </w:r>
      <w:r w:rsidR="0047689B" w:rsidRPr="00DB6D88">
        <w:rPr>
          <w:rFonts w:ascii="Times New Roman" w:hAnsi="Times New Roman" w:cs="Times New Roman"/>
          <w:szCs w:val="20"/>
          <w:lang w:val="sl-SI"/>
        </w:rPr>
        <w:t xml:space="preserve">3. zahtevku </w:t>
      </w:r>
      <w:r w:rsidRPr="00DB6D88">
        <w:rPr>
          <w:rFonts w:ascii="Times New Roman" w:hAnsi="Times New Roman" w:cs="Times New Roman"/>
          <w:szCs w:val="20"/>
          <w:lang w:val="sl-SI"/>
        </w:rPr>
        <w:t>še dodatno dokazilo, da so sofinancirane zvočne knjige iz prejšnjih zahtevkov še vedno na voljo za izposojo prek sistema splošnih knjižnic, če je založnik v prijavi na razpis izbral to možnost izračuna subvencije – velja za zvočne knjige;</w:t>
      </w:r>
    </w:p>
    <w:p w14:paraId="28DD8D6D" w14:textId="752ED8BF" w:rsidR="00C715E1" w:rsidRPr="00A40D9A" w:rsidRDefault="00C715E1" w:rsidP="00A40D9A">
      <w:pPr>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pri 2. in </w:t>
      </w:r>
      <w:r w:rsidR="0047689B" w:rsidRPr="00DB6D88">
        <w:rPr>
          <w:rFonts w:ascii="Times New Roman" w:hAnsi="Times New Roman" w:cs="Times New Roman"/>
          <w:szCs w:val="20"/>
          <w:lang w:val="sl-SI"/>
        </w:rPr>
        <w:t xml:space="preserve">3. zahtevku </w:t>
      </w:r>
      <w:r w:rsidRPr="00DB6D88">
        <w:rPr>
          <w:rFonts w:ascii="Times New Roman" w:hAnsi="Times New Roman" w:cs="Times New Roman"/>
          <w:szCs w:val="20"/>
          <w:lang w:val="sl-SI"/>
        </w:rPr>
        <w:t xml:space="preserve">še dodatno dokazilo, da so sofinancirane knjige iz prejšnjih zahtevkov še vedno na voljo za izposojo preko sistema splošnih knjižnic </w:t>
      </w:r>
      <w:r w:rsidR="00A40D9A">
        <w:rPr>
          <w:rFonts w:ascii="Times New Roman" w:hAnsi="Times New Roman" w:cs="Times New Roman"/>
          <w:szCs w:val="20"/>
          <w:lang w:val="sl-SI"/>
        </w:rPr>
        <w:t>–</w:t>
      </w:r>
      <w:r w:rsidRPr="00DB6D88">
        <w:rPr>
          <w:rFonts w:ascii="Times New Roman" w:hAnsi="Times New Roman" w:cs="Times New Roman"/>
          <w:szCs w:val="20"/>
          <w:lang w:val="sl-SI"/>
        </w:rPr>
        <w:t xml:space="preserve"> </w:t>
      </w:r>
      <w:r w:rsidRPr="00A40D9A">
        <w:rPr>
          <w:rFonts w:ascii="Times New Roman" w:hAnsi="Times New Roman" w:cs="Times New Roman"/>
          <w:szCs w:val="20"/>
          <w:lang w:val="sl-SI"/>
        </w:rPr>
        <w:t>velja za elektronske knjige;</w:t>
      </w:r>
    </w:p>
    <w:p w14:paraId="56875C99" w14:textId="7CBD548D" w:rsidR="00C715E1" w:rsidRPr="00DB6D88" w:rsidRDefault="00C715E1" w:rsidP="007D4FBB">
      <w:pPr>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dokazilo o oddaji gradiv </w:t>
      </w:r>
      <w:r w:rsidR="00E52362" w:rsidRPr="00DB6D88">
        <w:rPr>
          <w:rFonts w:ascii="Times New Roman" w:hAnsi="Times New Roman" w:cs="Times New Roman"/>
          <w:szCs w:val="20"/>
          <w:lang w:val="sl-SI"/>
        </w:rPr>
        <w:t xml:space="preserve">v </w:t>
      </w:r>
      <w:proofErr w:type="spellStart"/>
      <w:r w:rsidR="00E52362" w:rsidRPr="00DB6D88">
        <w:rPr>
          <w:rFonts w:ascii="Times New Roman" w:hAnsi="Times New Roman" w:cs="Times New Roman"/>
          <w:szCs w:val="20"/>
          <w:lang w:val="sl-SI"/>
        </w:rPr>
        <w:t>Repozitorij</w:t>
      </w:r>
      <w:proofErr w:type="spellEnd"/>
      <w:r w:rsidR="00E52362" w:rsidRPr="00DB6D88">
        <w:rPr>
          <w:rFonts w:ascii="Times New Roman" w:hAnsi="Times New Roman" w:cs="Times New Roman"/>
          <w:szCs w:val="20"/>
          <w:lang w:val="sl-SI"/>
        </w:rPr>
        <w:t xml:space="preserve"> CLARIN.SI (pod licenco </w:t>
      </w:r>
      <w:proofErr w:type="spellStart"/>
      <w:r w:rsidR="00E52362" w:rsidRPr="00DB6D88">
        <w:rPr>
          <w:rFonts w:ascii="Times New Roman" w:hAnsi="Times New Roman" w:cs="Times New Roman"/>
          <w:szCs w:val="20"/>
          <w:lang w:val="sl-SI"/>
        </w:rPr>
        <w:t>Creative</w:t>
      </w:r>
      <w:proofErr w:type="spellEnd"/>
      <w:r w:rsidR="00E52362" w:rsidRPr="00DB6D88">
        <w:rPr>
          <w:rFonts w:ascii="Times New Roman" w:hAnsi="Times New Roman" w:cs="Times New Roman"/>
          <w:szCs w:val="20"/>
          <w:lang w:val="sl-SI"/>
        </w:rPr>
        <w:t xml:space="preserve"> </w:t>
      </w:r>
      <w:proofErr w:type="spellStart"/>
      <w:r w:rsidR="00E52362" w:rsidRPr="00DB6D88">
        <w:rPr>
          <w:rFonts w:ascii="Times New Roman" w:hAnsi="Times New Roman" w:cs="Times New Roman"/>
          <w:szCs w:val="20"/>
          <w:lang w:val="sl-SI"/>
        </w:rPr>
        <w:t>Commons</w:t>
      </w:r>
      <w:proofErr w:type="spellEnd"/>
      <w:r w:rsidR="00E52362" w:rsidRPr="00DB6D88">
        <w:rPr>
          <w:rFonts w:ascii="Times New Roman" w:hAnsi="Times New Roman" w:cs="Times New Roman"/>
          <w:szCs w:val="20"/>
          <w:lang w:val="sl-SI"/>
        </w:rPr>
        <w:t xml:space="preserve"> CC BY-SA</w:t>
      </w:r>
      <w:r w:rsidR="008F00A3" w:rsidRPr="00DB6D88">
        <w:rPr>
          <w:rFonts w:ascii="Times New Roman" w:hAnsi="Times New Roman" w:cs="Times New Roman"/>
          <w:szCs w:val="20"/>
          <w:lang w:val="sl-SI"/>
        </w:rPr>
        <w:t xml:space="preserve"> 4.0</w:t>
      </w:r>
      <w:r w:rsidR="00E52362" w:rsidRPr="00DB6D88">
        <w:rPr>
          <w:rFonts w:ascii="Times New Roman" w:hAnsi="Times New Roman" w:cs="Times New Roman"/>
          <w:szCs w:val="20"/>
          <w:lang w:val="sl-SI"/>
        </w:rPr>
        <w:t>)</w:t>
      </w:r>
      <w:r w:rsidRPr="00DB6D88">
        <w:rPr>
          <w:rFonts w:ascii="Times New Roman" w:hAnsi="Times New Roman" w:cs="Times New Roman"/>
          <w:szCs w:val="20"/>
          <w:lang w:val="sl-SI"/>
        </w:rPr>
        <w:t xml:space="preserve"> v obsegu vsaj 30 % zvočne oziroma elektronske knjige</w:t>
      </w:r>
      <w:r w:rsidR="00E52362" w:rsidRPr="00DB6D88">
        <w:rPr>
          <w:rFonts w:ascii="Times New Roman" w:hAnsi="Times New Roman" w:cs="Times New Roman"/>
          <w:szCs w:val="20"/>
          <w:lang w:val="sl-SI"/>
        </w:rPr>
        <w:t xml:space="preserve"> v obliki </w:t>
      </w:r>
      <w:proofErr w:type="spellStart"/>
      <w:r w:rsidR="00E52362" w:rsidRPr="00DB6D88">
        <w:rPr>
          <w:rFonts w:ascii="Times New Roman" w:hAnsi="Times New Roman" w:cs="Times New Roman"/>
          <w:szCs w:val="20"/>
          <w:lang w:val="sl-SI"/>
        </w:rPr>
        <w:t>pdf</w:t>
      </w:r>
      <w:proofErr w:type="spellEnd"/>
      <w:r w:rsidR="00E52362" w:rsidRPr="00DB6D88">
        <w:rPr>
          <w:rFonts w:ascii="Times New Roman" w:hAnsi="Times New Roman" w:cs="Times New Roman"/>
          <w:szCs w:val="20"/>
          <w:lang w:val="sl-SI"/>
        </w:rPr>
        <w:t xml:space="preserve"> ter surovega besedila (npr. </w:t>
      </w:r>
      <w:proofErr w:type="spellStart"/>
      <w:r w:rsidR="00E52362" w:rsidRPr="00DB6D88">
        <w:rPr>
          <w:rFonts w:ascii="Times New Roman" w:hAnsi="Times New Roman" w:cs="Times New Roman"/>
          <w:szCs w:val="20"/>
          <w:lang w:val="sl-SI"/>
        </w:rPr>
        <w:t>txt</w:t>
      </w:r>
      <w:proofErr w:type="spellEnd"/>
      <w:r w:rsidR="00E52362" w:rsidRPr="00DB6D88">
        <w:rPr>
          <w:rFonts w:ascii="Times New Roman" w:hAnsi="Times New Roman" w:cs="Times New Roman"/>
          <w:szCs w:val="20"/>
          <w:lang w:val="sl-SI"/>
        </w:rPr>
        <w:t>) oz. zvoka (fo</w:t>
      </w:r>
      <w:r w:rsidR="0024161B" w:rsidRPr="00DB6D88">
        <w:rPr>
          <w:rFonts w:ascii="Times New Roman" w:hAnsi="Times New Roman" w:cs="Times New Roman"/>
          <w:szCs w:val="20"/>
          <w:lang w:val="sl-SI"/>
        </w:rPr>
        <w:t>r</w:t>
      </w:r>
      <w:r w:rsidR="00E52362" w:rsidRPr="00DB6D88">
        <w:rPr>
          <w:rFonts w:ascii="Times New Roman" w:hAnsi="Times New Roman" w:cs="Times New Roman"/>
          <w:szCs w:val="20"/>
          <w:lang w:val="sl-SI"/>
        </w:rPr>
        <w:t xml:space="preserve">mat </w:t>
      </w:r>
      <w:proofErr w:type="spellStart"/>
      <w:r w:rsidR="00E52362" w:rsidRPr="00DB6D88">
        <w:rPr>
          <w:rFonts w:ascii="Times New Roman" w:hAnsi="Times New Roman" w:cs="Times New Roman"/>
          <w:szCs w:val="20"/>
          <w:lang w:val="sl-SI"/>
        </w:rPr>
        <w:t>wav</w:t>
      </w:r>
      <w:proofErr w:type="spellEnd"/>
      <w:r w:rsidR="00E52362" w:rsidRPr="00DB6D88">
        <w:rPr>
          <w:rFonts w:ascii="Times New Roman" w:hAnsi="Times New Roman" w:cs="Times New Roman"/>
          <w:szCs w:val="20"/>
          <w:lang w:val="sl-SI"/>
        </w:rPr>
        <w:t>)</w:t>
      </w:r>
      <w:r w:rsidRPr="00DB6D88">
        <w:rPr>
          <w:rFonts w:ascii="Times New Roman" w:hAnsi="Times New Roman" w:cs="Times New Roman"/>
          <w:szCs w:val="20"/>
          <w:lang w:val="sl-SI"/>
        </w:rPr>
        <w:t>;</w:t>
      </w:r>
    </w:p>
    <w:p w14:paraId="21F836CC" w14:textId="7C732A0B" w:rsidR="00C715E1" w:rsidRPr="00DB6D88" w:rsidRDefault="00C715E1" w:rsidP="007D4FBB">
      <w:pPr>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potrdilo FURS o poravnanih davčnih obveznostih, ki ne sme biti starejše od trideset </w:t>
      </w:r>
      <w:r w:rsidR="00CA5566" w:rsidRPr="00DB6D88">
        <w:rPr>
          <w:rFonts w:ascii="Times New Roman" w:hAnsi="Times New Roman" w:cs="Times New Roman"/>
          <w:szCs w:val="20"/>
          <w:lang w:val="sl-SI"/>
        </w:rPr>
        <w:t xml:space="preserve">(30) </w:t>
      </w:r>
      <w:r w:rsidRPr="00DB6D88">
        <w:rPr>
          <w:rFonts w:ascii="Times New Roman" w:hAnsi="Times New Roman" w:cs="Times New Roman"/>
          <w:szCs w:val="20"/>
          <w:lang w:val="sl-SI"/>
        </w:rPr>
        <w:t>dni;</w:t>
      </w:r>
    </w:p>
    <w:p w14:paraId="1A9BDAFF" w14:textId="4EED8E66" w:rsidR="0047689B" w:rsidRPr="00DB6D88" w:rsidRDefault="0047689B" w:rsidP="007D4FBB">
      <w:pPr>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potrdilo FURS o oddanih obračunih za obdobje zadnjih dveh</w:t>
      </w:r>
      <w:r w:rsidR="00A40D9A">
        <w:rPr>
          <w:rFonts w:ascii="Times New Roman" w:hAnsi="Times New Roman" w:cs="Times New Roman"/>
          <w:szCs w:val="20"/>
          <w:lang w:val="sl-SI"/>
        </w:rPr>
        <w:t xml:space="preserve"> (2)</w:t>
      </w:r>
      <w:r w:rsidRPr="00DB6D88">
        <w:rPr>
          <w:rFonts w:ascii="Times New Roman" w:hAnsi="Times New Roman" w:cs="Times New Roman"/>
          <w:szCs w:val="20"/>
          <w:lang w:val="sl-SI"/>
        </w:rPr>
        <w:t xml:space="preserve"> let do dne oddaje zahtevka;</w:t>
      </w:r>
    </w:p>
    <w:p w14:paraId="4A5AE216" w14:textId="77777777" w:rsidR="00C715E1" w:rsidRPr="00DB6D88" w:rsidRDefault="00C715E1" w:rsidP="007D4FBB">
      <w:pPr>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vsebinsko poročilo o izvedbi projekta. </w:t>
      </w:r>
    </w:p>
    <w:p w14:paraId="34A55DAC" w14:textId="77777777" w:rsidR="00C715E1" w:rsidRPr="00DB6D88" w:rsidRDefault="00C715E1" w:rsidP="007D4FBB">
      <w:pPr>
        <w:autoSpaceDE w:val="0"/>
        <w:autoSpaceDN w:val="0"/>
        <w:adjustRightInd w:val="0"/>
        <w:jc w:val="both"/>
        <w:rPr>
          <w:rFonts w:ascii="Times New Roman" w:eastAsia="Calibri" w:hAnsi="Times New Roman" w:cs="Times New Roman"/>
          <w:szCs w:val="20"/>
          <w:lang w:val="sl-SI"/>
        </w:rPr>
      </w:pPr>
    </w:p>
    <w:p w14:paraId="50BC2EC5" w14:textId="673FC93A" w:rsidR="00C715E1" w:rsidRPr="00DB6D88" w:rsidRDefault="00C715E1" w:rsidP="007D4FBB">
      <w:pPr>
        <w:autoSpaceDE w:val="0"/>
        <w:autoSpaceDN w:val="0"/>
        <w:adjustRightInd w:val="0"/>
        <w:jc w:val="both"/>
        <w:rPr>
          <w:rFonts w:ascii="Times New Roman" w:eastAsia="Calibri" w:hAnsi="Times New Roman" w:cs="Times New Roman"/>
          <w:szCs w:val="20"/>
          <w:u w:val="single"/>
          <w:lang w:val="sl-SI"/>
        </w:rPr>
      </w:pPr>
      <w:r w:rsidRPr="00DB6D88">
        <w:rPr>
          <w:rFonts w:ascii="Times New Roman" w:hAnsi="Times New Roman" w:cs="Times New Roman"/>
          <w:szCs w:val="20"/>
          <w:u w:val="single"/>
          <w:lang w:val="sl-SI"/>
        </w:rPr>
        <w:t>Podjetja morajo ob sklenitvi pogodbe in ob vsaki izdaji zahtevka za izplačilo sredstev zagotoviti, da redno izplačujejo plače/socialne prispevke in niso davčni dolžniki.</w:t>
      </w:r>
    </w:p>
    <w:p w14:paraId="7D405988" w14:textId="77777777" w:rsidR="003638CE" w:rsidRPr="00DB6D88" w:rsidRDefault="003638CE" w:rsidP="007D4FBB">
      <w:pPr>
        <w:spacing w:line="276" w:lineRule="auto"/>
        <w:ind w:left="-11"/>
        <w:jc w:val="both"/>
        <w:rPr>
          <w:rFonts w:ascii="Times New Roman" w:hAnsi="Times New Roman" w:cs="Times New Roman"/>
          <w:szCs w:val="20"/>
          <w:lang w:val="sl-SI"/>
        </w:rPr>
      </w:pPr>
    </w:p>
    <w:p w14:paraId="0649C5E5" w14:textId="6B8C68F9" w:rsidR="00C715E1" w:rsidRPr="00DB6D88" w:rsidRDefault="00C715E1" w:rsidP="007D4FBB">
      <w:p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lastRenderedPageBreak/>
        <w:t xml:space="preserve">Če podjetje ne izplačuje </w:t>
      </w:r>
      <w:r w:rsidR="00CA5566" w:rsidRPr="00DB6D88">
        <w:rPr>
          <w:rFonts w:ascii="Times New Roman" w:hAnsi="Times New Roman" w:cs="Times New Roman"/>
          <w:szCs w:val="20"/>
          <w:lang w:val="sl-SI"/>
        </w:rPr>
        <w:t xml:space="preserve">redno </w:t>
      </w:r>
      <w:r w:rsidRPr="00DB6D88">
        <w:rPr>
          <w:rFonts w:ascii="Times New Roman" w:hAnsi="Times New Roman" w:cs="Times New Roman"/>
          <w:szCs w:val="20"/>
          <w:lang w:val="sl-SI"/>
        </w:rPr>
        <w:t xml:space="preserve">plač/socialnih prispevkov in/ali je davčni dolžnik, </w:t>
      </w:r>
      <w:r w:rsidR="00CA5566" w:rsidRPr="00DB6D88">
        <w:rPr>
          <w:rFonts w:ascii="Times New Roman" w:hAnsi="Times New Roman" w:cs="Times New Roman"/>
          <w:szCs w:val="20"/>
          <w:lang w:val="sl-SI"/>
        </w:rPr>
        <w:t>agencija</w:t>
      </w:r>
      <w:r w:rsidRPr="00DB6D88">
        <w:rPr>
          <w:rFonts w:ascii="Times New Roman" w:hAnsi="Times New Roman" w:cs="Times New Roman"/>
          <w:szCs w:val="20"/>
          <w:lang w:val="sl-SI"/>
        </w:rPr>
        <w:t xml:space="preserve"> prekine z izplačevanjem pomoči </w:t>
      </w:r>
      <w:r w:rsidRPr="003B2B55">
        <w:rPr>
          <w:rFonts w:ascii="Times New Roman" w:hAnsi="Times New Roman" w:cs="Times New Roman"/>
          <w:i/>
          <w:iCs/>
          <w:szCs w:val="20"/>
          <w:lang w:val="sl-SI"/>
        </w:rPr>
        <w:t xml:space="preserve">de </w:t>
      </w:r>
      <w:proofErr w:type="spellStart"/>
      <w:r w:rsidRPr="003B2B55">
        <w:rPr>
          <w:rFonts w:ascii="Times New Roman" w:hAnsi="Times New Roman" w:cs="Times New Roman"/>
          <w:i/>
          <w:iCs/>
          <w:szCs w:val="20"/>
          <w:lang w:val="sl-SI"/>
        </w:rPr>
        <w:t>minimis</w:t>
      </w:r>
      <w:proofErr w:type="spellEnd"/>
      <w:r w:rsidRPr="00DB6D88">
        <w:rPr>
          <w:rFonts w:ascii="Times New Roman" w:hAnsi="Times New Roman" w:cs="Times New Roman"/>
          <w:szCs w:val="20"/>
          <w:lang w:val="sl-SI"/>
        </w:rPr>
        <w:t>, dokler podjet</w:t>
      </w:r>
      <w:r w:rsidR="00CA5566" w:rsidRPr="00DB6D88">
        <w:rPr>
          <w:rFonts w:ascii="Times New Roman" w:hAnsi="Times New Roman" w:cs="Times New Roman"/>
          <w:szCs w:val="20"/>
          <w:lang w:val="sl-SI"/>
        </w:rPr>
        <w:t>j</w:t>
      </w:r>
      <w:r w:rsidRPr="00DB6D88">
        <w:rPr>
          <w:rFonts w:ascii="Times New Roman" w:hAnsi="Times New Roman" w:cs="Times New Roman"/>
          <w:szCs w:val="20"/>
          <w:lang w:val="sl-SI"/>
        </w:rPr>
        <w:t>e ne dostavi potrdila pristojnega organa, da v njegovem poslovanju ni več navedenih nepravilnosti.</w:t>
      </w:r>
    </w:p>
    <w:p w14:paraId="5739973D" w14:textId="77777777" w:rsidR="00C715E1" w:rsidRPr="00DB6D88" w:rsidRDefault="00C715E1" w:rsidP="007D4FBB">
      <w:pPr>
        <w:spacing w:line="276" w:lineRule="auto"/>
        <w:jc w:val="both"/>
        <w:rPr>
          <w:rFonts w:ascii="Times New Roman" w:hAnsi="Times New Roman" w:cs="Times New Roman"/>
          <w:szCs w:val="20"/>
          <w:lang w:val="sl-SI"/>
        </w:rPr>
      </w:pPr>
    </w:p>
    <w:p w14:paraId="576BF013" w14:textId="3BFCBD99" w:rsidR="00C715E1" w:rsidRPr="00DB6D88" w:rsidRDefault="00C715E1" w:rsidP="007D4FBB">
      <w:pPr>
        <w:spacing w:line="276" w:lineRule="auto"/>
        <w:jc w:val="both"/>
        <w:rPr>
          <w:rFonts w:ascii="Times New Roman" w:hAnsi="Times New Roman" w:cs="Times New Roman"/>
          <w:szCs w:val="20"/>
          <w:lang w:val="sl-SI"/>
        </w:rPr>
      </w:pPr>
      <w:bookmarkStart w:id="18" w:name="_Hlk199756045"/>
      <w:r w:rsidRPr="00DB6D88">
        <w:rPr>
          <w:rFonts w:ascii="Times New Roman" w:hAnsi="Times New Roman" w:cs="Times New Roman"/>
          <w:szCs w:val="20"/>
          <w:lang w:val="sl-SI"/>
        </w:rPr>
        <w:t xml:space="preserve">Sofinanciranje projekta se prekine, prejeta sredstva pa se upoštevajo za nenamensko porabljena v skladu </w:t>
      </w:r>
      <w:r w:rsidR="008A7A50" w:rsidRPr="00DB6D88">
        <w:rPr>
          <w:rFonts w:ascii="Times New Roman" w:hAnsi="Times New Roman" w:cs="Times New Roman"/>
          <w:szCs w:val="20"/>
          <w:lang w:val="sl-SI"/>
        </w:rPr>
        <w:t xml:space="preserve">s </w:t>
      </w:r>
      <w:r w:rsidRPr="00DB6D88">
        <w:rPr>
          <w:rFonts w:ascii="Times New Roman" w:hAnsi="Times New Roman" w:cs="Times New Roman"/>
          <w:szCs w:val="20"/>
          <w:lang w:val="sl-SI"/>
        </w:rPr>
        <w:t>pogodbo o sofinanciranju v naslednjih primerih, ko podjetje:</w:t>
      </w:r>
    </w:p>
    <w:p w14:paraId="62E5FED6" w14:textId="77777777" w:rsidR="00C715E1" w:rsidRPr="00DB6D88" w:rsidRDefault="00C715E1" w:rsidP="007D4FBB">
      <w:pPr>
        <w:spacing w:line="276" w:lineRule="auto"/>
        <w:jc w:val="both"/>
        <w:rPr>
          <w:rFonts w:ascii="Times New Roman" w:hAnsi="Times New Roman" w:cs="Times New Roman"/>
          <w:szCs w:val="20"/>
          <w:lang w:val="sl-SI"/>
        </w:rPr>
      </w:pPr>
    </w:p>
    <w:p w14:paraId="2C6E5433" w14:textId="7B26CAD3" w:rsidR="00C715E1" w:rsidRPr="00DB6D88" w:rsidRDefault="00C715E1" w:rsidP="007D4FBB">
      <w:pPr>
        <w:pStyle w:val="Odstavekseznama"/>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ne bi izvedlo projektnih aktivnosti ali pa jih ne bi izvedlo v celoti;</w:t>
      </w:r>
    </w:p>
    <w:p w14:paraId="1FA0F70E" w14:textId="77777777" w:rsidR="00C715E1" w:rsidRPr="00DB6D88" w:rsidRDefault="00C715E1" w:rsidP="007D4FBB">
      <w:pPr>
        <w:pStyle w:val="Odstavekseznama"/>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nima poravnanih vseh obveznosti zaradi sklepa Komisije o razglasitvi pomoči za nezakonito in nezdružljivo z notranjim trgom;</w:t>
      </w:r>
    </w:p>
    <w:p w14:paraId="7D329558" w14:textId="2C94205F" w:rsidR="00C715E1" w:rsidRPr="00DB6D88" w:rsidRDefault="00C715E1" w:rsidP="007D4FBB">
      <w:pPr>
        <w:pStyle w:val="Odstavekseznama"/>
        <w:numPr>
          <w:ilvl w:val="0"/>
          <w:numId w:val="3"/>
        </w:numPr>
        <w:spacing w:line="276" w:lineRule="auto"/>
        <w:jc w:val="both"/>
        <w:rPr>
          <w:rFonts w:ascii="Times New Roman" w:hAnsi="Times New Roman" w:cs="Times New Roman"/>
          <w:szCs w:val="20"/>
          <w:lang w:val="sl-SI"/>
        </w:rPr>
      </w:pPr>
      <w:r w:rsidRPr="00DB6D88">
        <w:rPr>
          <w:rFonts w:ascii="Times New Roman" w:hAnsi="Times New Roman" w:cs="Times New Roman"/>
          <w:szCs w:val="20"/>
          <w:lang w:val="sl-SI"/>
        </w:rPr>
        <w:t xml:space="preserve">ob sklenitvi pogodbe ni dalo pravih podatkov oziroma </w:t>
      </w:r>
      <w:r w:rsidR="008A7A50" w:rsidRPr="00DB6D88">
        <w:rPr>
          <w:rFonts w:ascii="Times New Roman" w:hAnsi="Times New Roman" w:cs="Times New Roman"/>
          <w:szCs w:val="20"/>
          <w:lang w:val="sl-SI"/>
        </w:rPr>
        <w:t xml:space="preserve">je dalo </w:t>
      </w:r>
      <w:r w:rsidRPr="00DB6D88">
        <w:rPr>
          <w:rFonts w:ascii="Times New Roman" w:hAnsi="Times New Roman" w:cs="Times New Roman"/>
          <w:szCs w:val="20"/>
          <w:lang w:val="sl-SI"/>
        </w:rPr>
        <w:t xml:space="preserve">zavajajoče izjave ter v primeru drugih kršitev in nepravilnosti, ki imajo za posledico neupravičeno dodeljeno pomoč </w:t>
      </w:r>
      <w:r w:rsidRPr="003B2B55">
        <w:rPr>
          <w:rFonts w:ascii="Times New Roman" w:hAnsi="Times New Roman" w:cs="Times New Roman"/>
          <w:i/>
          <w:iCs/>
          <w:szCs w:val="20"/>
          <w:lang w:val="sl-SI"/>
        </w:rPr>
        <w:t xml:space="preserve">de </w:t>
      </w:r>
      <w:proofErr w:type="spellStart"/>
      <w:r w:rsidRPr="003B2B55">
        <w:rPr>
          <w:rFonts w:ascii="Times New Roman" w:hAnsi="Times New Roman" w:cs="Times New Roman"/>
          <w:i/>
          <w:iCs/>
          <w:szCs w:val="20"/>
          <w:lang w:val="sl-SI"/>
        </w:rPr>
        <w:t>minimis</w:t>
      </w:r>
      <w:proofErr w:type="spellEnd"/>
      <w:r w:rsidRPr="00DB6D88">
        <w:rPr>
          <w:rFonts w:ascii="Times New Roman" w:hAnsi="Times New Roman" w:cs="Times New Roman"/>
          <w:szCs w:val="20"/>
          <w:lang w:val="sl-SI"/>
        </w:rPr>
        <w:t>.</w:t>
      </w:r>
    </w:p>
    <w:bookmarkEnd w:id="18"/>
    <w:p w14:paraId="42CE7ACC" w14:textId="77777777" w:rsidR="00C715E1" w:rsidRPr="00DB6D88" w:rsidRDefault="00C715E1" w:rsidP="007D4FBB">
      <w:pPr>
        <w:spacing w:line="276" w:lineRule="auto"/>
        <w:ind w:left="-11"/>
        <w:jc w:val="both"/>
        <w:rPr>
          <w:rFonts w:ascii="Times New Roman" w:hAnsi="Times New Roman" w:cs="Times New Roman"/>
          <w:szCs w:val="20"/>
          <w:lang w:val="sl-SI"/>
        </w:rPr>
      </w:pPr>
    </w:p>
    <w:p w14:paraId="28B79F75" w14:textId="0798B26D" w:rsidR="003638CE" w:rsidRPr="003B2B55" w:rsidRDefault="00676D0F"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11</w:t>
      </w:r>
      <w:r w:rsidR="00265A0B" w:rsidRPr="003B2B55">
        <w:rPr>
          <w:rFonts w:ascii="Times New Roman" w:hAnsi="Times New Roman" w:cs="Times New Roman"/>
          <w:b/>
          <w:bCs/>
          <w:color w:val="auto"/>
          <w:sz w:val="20"/>
          <w:szCs w:val="20"/>
          <w:lang w:val="sl-SI"/>
        </w:rPr>
        <w:t>.</w:t>
      </w:r>
      <w:r w:rsidR="003638CE" w:rsidRPr="003B2B55">
        <w:rPr>
          <w:rFonts w:ascii="Times New Roman" w:hAnsi="Times New Roman" w:cs="Times New Roman"/>
          <w:b/>
          <w:bCs/>
          <w:color w:val="auto"/>
          <w:sz w:val="20"/>
          <w:szCs w:val="20"/>
          <w:lang w:val="sl-SI"/>
        </w:rPr>
        <w:t xml:space="preserve"> Razpisna dokumentacija in popolnost vloge</w:t>
      </w:r>
    </w:p>
    <w:p w14:paraId="276D1875" w14:textId="77777777" w:rsidR="003638CE" w:rsidRPr="00DB6D88" w:rsidRDefault="003638CE" w:rsidP="007D4FBB">
      <w:pPr>
        <w:jc w:val="both"/>
        <w:rPr>
          <w:rFonts w:ascii="Times New Roman" w:hAnsi="Times New Roman" w:cs="Times New Roman"/>
          <w:szCs w:val="20"/>
          <w:lang w:val="sl-SI"/>
        </w:rPr>
      </w:pPr>
    </w:p>
    <w:p w14:paraId="1F5008E3" w14:textId="77777777"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Razpisno dokumentacijo sestavljajo:</w:t>
      </w:r>
    </w:p>
    <w:p w14:paraId="5C71B1C6" w14:textId="1A7DB813" w:rsidR="003638CE" w:rsidRPr="00DB6D88" w:rsidRDefault="000A50F3" w:rsidP="007D4FBB">
      <w:pPr>
        <w:numPr>
          <w:ilvl w:val="0"/>
          <w:numId w:val="16"/>
        </w:numPr>
        <w:jc w:val="both"/>
        <w:rPr>
          <w:rFonts w:ascii="Times New Roman" w:hAnsi="Times New Roman" w:cs="Times New Roman"/>
          <w:szCs w:val="20"/>
          <w:lang w:val="sl-SI"/>
        </w:rPr>
      </w:pPr>
      <w:r w:rsidRPr="00DB6D88">
        <w:rPr>
          <w:rFonts w:ascii="Times New Roman" w:hAnsi="Times New Roman" w:cs="Times New Roman"/>
          <w:szCs w:val="20"/>
          <w:lang w:val="sl-SI"/>
        </w:rPr>
        <w:t>B</w:t>
      </w:r>
      <w:r w:rsidR="003638CE" w:rsidRPr="00DB6D88">
        <w:rPr>
          <w:rFonts w:ascii="Times New Roman" w:hAnsi="Times New Roman" w:cs="Times New Roman"/>
          <w:szCs w:val="20"/>
          <w:lang w:val="sl-SI"/>
        </w:rPr>
        <w:t>esedilo razpisa</w:t>
      </w:r>
      <w:r w:rsidR="0047689B" w:rsidRPr="00DB6D88">
        <w:rPr>
          <w:rFonts w:ascii="Times New Roman" w:hAnsi="Times New Roman" w:cs="Times New Roman"/>
          <w:szCs w:val="20"/>
          <w:lang w:val="sl-SI"/>
        </w:rPr>
        <w:t>;</w:t>
      </w:r>
    </w:p>
    <w:p w14:paraId="0945882C" w14:textId="767FA722" w:rsidR="000A50F3" w:rsidRPr="00DB6D88" w:rsidRDefault="000A50F3" w:rsidP="007D4FBB">
      <w:pPr>
        <w:pStyle w:val="Odstavekseznama"/>
        <w:numPr>
          <w:ilvl w:val="0"/>
          <w:numId w:val="16"/>
        </w:numPr>
        <w:jc w:val="both"/>
        <w:rPr>
          <w:rFonts w:ascii="Times New Roman" w:hAnsi="Times New Roman" w:cs="Times New Roman"/>
          <w:szCs w:val="20"/>
          <w:lang w:val="sl-SI"/>
        </w:rPr>
      </w:pPr>
      <w:r w:rsidRPr="00DB6D88">
        <w:rPr>
          <w:rFonts w:ascii="Times New Roman" w:hAnsi="Times New Roman" w:cs="Times New Roman"/>
          <w:szCs w:val="20"/>
          <w:lang w:val="sl-SI"/>
        </w:rPr>
        <w:t>O</w:t>
      </w:r>
      <w:r w:rsidR="009C2432" w:rsidRPr="00DB6D88">
        <w:rPr>
          <w:rFonts w:ascii="Times New Roman" w:hAnsi="Times New Roman" w:cs="Times New Roman"/>
          <w:szCs w:val="20"/>
          <w:lang w:val="sl-SI"/>
        </w:rPr>
        <w:t>BR</w:t>
      </w:r>
      <w:r w:rsidRPr="00DB6D88">
        <w:rPr>
          <w:rFonts w:ascii="Times New Roman" w:hAnsi="Times New Roman" w:cs="Times New Roman"/>
          <w:szCs w:val="20"/>
          <w:lang w:val="sl-SI"/>
        </w:rPr>
        <w:t xml:space="preserve"> 1 – Prijavni obrazec</w:t>
      </w:r>
      <w:r w:rsidR="009C2432" w:rsidRPr="00DB6D88">
        <w:rPr>
          <w:rFonts w:ascii="Times New Roman" w:hAnsi="Times New Roman" w:cs="Times New Roman"/>
          <w:szCs w:val="20"/>
          <w:lang w:val="sl-SI"/>
        </w:rPr>
        <w:t>;</w:t>
      </w:r>
    </w:p>
    <w:p w14:paraId="4B85C07F" w14:textId="78113A89" w:rsidR="000A50F3" w:rsidRPr="00DB6D88" w:rsidRDefault="000A50F3" w:rsidP="007D4FBB">
      <w:pPr>
        <w:pStyle w:val="Odstavekseznama"/>
        <w:numPr>
          <w:ilvl w:val="0"/>
          <w:numId w:val="16"/>
        </w:numPr>
        <w:jc w:val="both"/>
        <w:rPr>
          <w:rFonts w:ascii="Times New Roman" w:hAnsi="Times New Roman" w:cs="Times New Roman"/>
          <w:szCs w:val="20"/>
          <w:lang w:val="sl-SI"/>
        </w:rPr>
      </w:pPr>
      <w:r w:rsidRPr="00DB6D88">
        <w:rPr>
          <w:rFonts w:ascii="Times New Roman" w:hAnsi="Times New Roman" w:cs="Times New Roman"/>
          <w:szCs w:val="20"/>
          <w:lang w:val="sl-SI"/>
        </w:rPr>
        <w:t>O</w:t>
      </w:r>
      <w:r w:rsidR="009C2432" w:rsidRPr="00DB6D88">
        <w:rPr>
          <w:rFonts w:ascii="Times New Roman" w:hAnsi="Times New Roman" w:cs="Times New Roman"/>
          <w:szCs w:val="20"/>
          <w:lang w:val="sl-SI"/>
        </w:rPr>
        <w:t>BR</w:t>
      </w:r>
      <w:r w:rsidRPr="00DB6D88">
        <w:rPr>
          <w:rFonts w:ascii="Times New Roman" w:hAnsi="Times New Roman" w:cs="Times New Roman"/>
          <w:szCs w:val="20"/>
          <w:lang w:val="sl-SI"/>
        </w:rPr>
        <w:t xml:space="preserve"> 2 – Finančni načrt</w:t>
      </w:r>
      <w:r w:rsidR="009C2432" w:rsidRPr="00DB6D88">
        <w:rPr>
          <w:rFonts w:ascii="Times New Roman" w:hAnsi="Times New Roman" w:cs="Times New Roman"/>
          <w:szCs w:val="20"/>
          <w:lang w:val="sl-SI"/>
        </w:rPr>
        <w:t>;</w:t>
      </w:r>
    </w:p>
    <w:p w14:paraId="6536B109" w14:textId="43D92F1F" w:rsidR="000A50F3" w:rsidRPr="00DB6D88" w:rsidRDefault="000A50F3" w:rsidP="007D4FBB">
      <w:pPr>
        <w:pStyle w:val="Odstavekseznama"/>
        <w:numPr>
          <w:ilvl w:val="0"/>
          <w:numId w:val="16"/>
        </w:numPr>
        <w:jc w:val="both"/>
        <w:rPr>
          <w:rFonts w:ascii="Times New Roman" w:hAnsi="Times New Roman" w:cs="Times New Roman"/>
          <w:szCs w:val="20"/>
          <w:lang w:val="sl-SI"/>
        </w:rPr>
      </w:pPr>
      <w:r w:rsidRPr="00DB6D88">
        <w:rPr>
          <w:rFonts w:ascii="Times New Roman" w:hAnsi="Times New Roman" w:cs="Times New Roman"/>
          <w:szCs w:val="20"/>
          <w:lang w:val="sl-SI"/>
        </w:rPr>
        <w:t>Priloga 1 – Izjava prijavitelja o izpolnjevanju in sprejemanju razpisnih pogojev</w:t>
      </w:r>
      <w:r w:rsidR="009C2432" w:rsidRPr="00DB6D88">
        <w:rPr>
          <w:rFonts w:ascii="Times New Roman" w:hAnsi="Times New Roman" w:cs="Times New Roman"/>
          <w:szCs w:val="20"/>
          <w:lang w:val="sl-SI"/>
        </w:rPr>
        <w:t>;</w:t>
      </w:r>
    </w:p>
    <w:p w14:paraId="7E328B7F" w14:textId="2627BB2F" w:rsidR="000A50F3" w:rsidRPr="00DB6D88" w:rsidRDefault="000A50F3" w:rsidP="007D4FBB">
      <w:pPr>
        <w:pStyle w:val="Odstavekseznama"/>
        <w:numPr>
          <w:ilvl w:val="0"/>
          <w:numId w:val="16"/>
        </w:num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Priloga 2 – Izjava prijavitelja o prejemu drugih pomoči </w:t>
      </w:r>
      <w:r w:rsidRPr="00DB6D88">
        <w:rPr>
          <w:rFonts w:ascii="Times New Roman" w:hAnsi="Times New Roman" w:cs="Times New Roman"/>
          <w:i/>
          <w:iCs/>
          <w:szCs w:val="20"/>
          <w:lang w:val="sl-SI"/>
        </w:rPr>
        <w:t xml:space="preserve">de </w:t>
      </w:r>
      <w:proofErr w:type="spellStart"/>
      <w:r w:rsidRPr="00DB6D88">
        <w:rPr>
          <w:rFonts w:ascii="Times New Roman" w:hAnsi="Times New Roman" w:cs="Times New Roman"/>
          <w:i/>
          <w:iCs/>
          <w:szCs w:val="20"/>
          <w:lang w:val="sl-SI"/>
        </w:rPr>
        <w:t>minimis</w:t>
      </w:r>
      <w:proofErr w:type="spellEnd"/>
      <w:r w:rsidR="009C2432" w:rsidRPr="00DB6D88">
        <w:rPr>
          <w:rFonts w:ascii="Times New Roman" w:hAnsi="Times New Roman" w:cs="Times New Roman"/>
          <w:i/>
          <w:iCs/>
          <w:szCs w:val="20"/>
          <w:lang w:val="sl-SI"/>
        </w:rPr>
        <w:t>;</w:t>
      </w:r>
    </w:p>
    <w:p w14:paraId="5D658013" w14:textId="319AA3D8" w:rsidR="003638CE" w:rsidRPr="00DB6D88" w:rsidRDefault="000A50F3" w:rsidP="007D4FBB">
      <w:pPr>
        <w:pStyle w:val="Odstavekseznama"/>
        <w:numPr>
          <w:ilvl w:val="0"/>
          <w:numId w:val="16"/>
        </w:numPr>
        <w:jc w:val="both"/>
        <w:rPr>
          <w:rFonts w:ascii="Times New Roman" w:hAnsi="Times New Roman" w:cs="Times New Roman"/>
          <w:szCs w:val="20"/>
          <w:lang w:val="sl-SI"/>
        </w:rPr>
      </w:pPr>
      <w:r w:rsidRPr="00DB6D88">
        <w:rPr>
          <w:rFonts w:ascii="Times New Roman" w:hAnsi="Times New Roman" w:cs="Times New Roman"/>
          <w:szCs w:val="20"/>
          <w:lang w:val="sl-SI"/>
        </w:rPr>
        <w:t>Prilogo 3 – Pooblastilo za potrebe preverjanja podatkov pri FURS</w:t>
      </w:r>
      <w:r w:rsidR="009C2432" w:rsidRPr="00DB6D88">
        <w:rPr>
          <w:rFonts w:ascii="Times New Roman" w:hAnsi="Times New Roman" w:cs="Times New Roman"/>
          <w:szCs w:val="20"/>
          <w:lang w:val="sl-SI"/>
        </w:rPr>
        <w:t>;</w:t>
      </w:r>
    </w:p>
    <w:p w14:paraId="06B5558B" w14:textId="0E5C6EB8" w:rsidR="000A50F3" w:rsidRPr="00DB6D88" w:rsidRDefault="000A50F3" w:rsidP="007D4FBB">
      <w:pPr>
        <w:pStyle w:val="Odstavekseznama"/>
        <w:numPr>
          <w:ilvl w:val="0"/>
          <w:numId w:val="16"/>
        </w:numPr>
        <w:jc w:val="both"/>
        <w:rPr>
          <w:rFonts w:ascii="Times New Roman" w:hAnsi="Times New Roman" w:cs="Times New Roman"/>
          <w:szCs w:val="20"/>
          <w:lang w:val="sl-SI"/>
        </w:rPr>
      </w:pPr>
      <w:r w:rsidRPr="00DB6D88">
        <w:rPr>
          <w:rFonts w:ascii="Times New Roman" w:hAnsi="Times New Roman" w:cs="Times New Roman"/>
          <w:szCs w:val="20"/>
          <w:lang w:val="sl-SI"/>
        </w:rPr>
        <w:t>Prilogo 4 – Obvestilo posameznikom glede obdelave osebnih podatkov pri javnem razpisu.</w:t>
      </w:r>
    </w:p>
    <w:p w14:paraId="0C2C126C" w14:textId="77777777" w:rsidR="000A50F3" w:rsidRPr="00DB6D88" w:rsidRDefault="000A50F3" w:rsidP="007D4FBB">
      <w:pPr>
        <w:jc w:val="both"/>
        <w:rPr>
          <w:rFonts w:ascii="Times New Roman" w:hAnsi="Times New Roman" w:cs="Times New Roman"/>
          <w:szCs w:val="20"/>
          <w:lang w:val="sl-SI"/>
        </w:rPr>
      </w:pPr>
    </w:p>
    <w:p w14:paraId="19EF3391" w14:textId="726699BF"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Vloga se šteje za formalno popolno, če vsebuje vse obvezne sestavine, ki jih določa besedilo razpisa. Vloga se šteje za formalno popolno tudi, če jo prijavitelj po pozivu </w:t>
      </w:r>
      <w:r w:rsidR="009C2432" w:rsidRPr="00DB6D88">
        <w:rPr>
          <w:rFonts w:ascii="Times New Roman" w:hAnsi="Times New Roman" w:cs="Times New Roman"/>
          <w:szCs w:val="20"/>
          <w:lang w:val="sl-SI"/>
        </w:rPr>
        <w:t xml:space="preserve">agencije </w:t>
      </w:r>
      <w:r w:rsidRPr="00DB6D88">
        <w:rPr>
          <w:rFonts w:ascii="Times New Roman" w:hAnsi="Times New Roman" w:cs="Times New Roman"/>
          <w:szCs w:val="20"/>
          <w:lang w:val="sl-SI"/>
        </w:rPr>
        <w:t>ustrezno dopolni</w:t>
      </w:r>
      <w:r w:rsidR="009C2432" w:rsidRPr="00DB6D88">
        <w:rPr>
          <w:rFonts w:ascii="Times New Roman" w:hAnsi="Times New Roman" w:cs="Times New Roman"/>
          <w:szCs w:val="20"/>
          <w:lang w:val="sl-SI"/>
        </w:rPr>
        <w:t xml:space="preserve"> v danem roku</w:t>
      </w:r>
      <w:r w:rsidRPr="00DB6D88">
        <w:rPr>
          <w:rFonts w:ascii="Times New Roman" w:hAnsi="Times New Roman" w:cs="Times New Roman"/>
          <w:szCs w:val="20"/>
          <w:lang w:val="sl-SI"/>
        </w:rPr>
        <w:t xml:space="preserve">. </w:t>
      </w:r>
    </w:p>
    <w:p w14:paraId="089A1347" w14:textId="77777777" w:rsidR="003638CE" w:rsidRPr="00DB6D88" w:rsidRDefault="003638CE" w:rsidP="007D4FBB">
      <w:pPr>
        <w:jc w:val="both"/>
        <w:rPr>
          <w:rFonts w:ascii="Times New Roman" w:hAnsi="Times New Roman" w:cs="Times New Roman"/>
          <w:szCs w:val="20"/>
          <w:lang w:val="sl-SI"/>
        </w:rPr>
      </w:pPr>
    </w:p>
    <w:p w14:paraId="59B06EDF" w14:textId="77777777"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Prijavitelj mora pri določenih postavkah v prijavnem obrazcu uporabiti že izdelane predloge, ki jih ne sme spreminjati.</w:t>
      </w:r>
    </w:p>
    <w:p w14:paraId="25BFC90E" w14:textId="77777777" w:rsidR="00C715E1" w:rsidRPr="00DB6D88" w:rsidRDefault="00C715E1" w:rsidP="007D4FBB">
      <w:pPr>
        <w:jc w:val="both"/>
        <w:rPr>
          <w:rFonts w:ascii="Times New Roman" w:hAnsi="Times New Roman" w:cs="Times New Roman"/>
          <w:szCs w:val="20"/>
          <w:lang w:val="sl-SI"/>
        </w:rPr>
      </w:pPr>
    </w:p>
    <w:p w14:paraId="0E6BDC1C" w14:textId="202083C0" w:rsidR="00C715E1" w:rsidRPr="00DB6D88" w:rsidRDefault="00C715E1" w:rsidP="007D4FBB">
      <w:pPr>
        <w:jc w:val="both"/>
        <w:rPr>
          <w:rFonts w:ascii="Times New Roman" w:hAnsi="Times New Roman" w:cs="Times New Roman"/>
          <w:szCs w:val="20"/>
          <w:lang w:val="sl-SI"/>
        </w:rPr>
      </w:pPr>
      <w:r w:rsidRPr="00DB6D88">
        <w:rPr>
          <w:rFonts w:ascii="Times New Roman" w:hAnsi="Times New Roman" w:cs="Times New Roman"/>
          <w:szCs w:val="20"/>
          <w:lang w:val="sl-SI"/>
        </w:rPr>
        <w:t>Ob prijavi na javni razpis</w:t>
      </w:r>
      <w:r w:rsidR="005732AC" w:rsidRPr="00DB6D88">
        <w:rPr>
          <w:rFonts w:ascii="Times New Roman" w:hAnsi="Times New Roman" w:cs="Times New Roman"/>
          <w:szCs w:val="20"/>
          <w:lang w:val="sl-SI"/>
        </w:rPr>
        <w:t xml:space="preserve"> </w:t>
      </w:r>
      <w:r w:rsidRPr="00DB6D88">
        <w:rPr>
          <w:rFonts w:ascii="Times New Roman" w:hAnsi="Times New Roman" w:cs="Times New Roman"/>
          <w:szCs w:val="20"/>
          <w:lang w:val="sl-SI"/>
        </w:rPr>
        <w:t>mora</w:t>
      </w:r>
      <w:r w:rsidR="005732AC" w:rsidRPr="00DB6D88">
        <w:rPr>
          <w:rFonts w:ascii="Times New Roman" w:hAnsi="Times New Roman" w:cs="Times New Roman"/>
          <w:szCs w:val="20"/>
          <w:lang w:val="sl-SI"/>
        </w:rPr>
        <w:t>jo</w:t>
      </w:r>
      <w:r w:rsidRPr="00DB6D88">
        <w:rPr>
          <w:rFonts w:ascii="Times New Roman" w:hAnsi="Times New Roman" w:cs="Times New Roman"/>
          <w:szCs w:val="20"/>
          <w:lang w:val="sl-SI"/>
        </w:rPr>
        <w:t xml:space="preserve"> </w:t>
      </w:r>
      <w:r w:rsidR="009C2432" w:rsidRPr="00DB6D88">
        <w:rPr>
          <w:rFonts w:ascii="Times New Roman" w:hAnsi="Times New Roman" w:cs="Times New Roman"/>
          <w:szCs w:val="20"/>
          <w:lang w:val="sl-SI"/>
        </w:rPr>
        <w:t xml:space="preserve">prijavitelji </w:t>
      </w:r>
      <w:r w:rsidRPr="00DB6D88">
        <w:rPr>
          <w:rFonts w:ascii="Times New Roman" w:hAnsi="Times New Roman" w:cs="Times New Roman"/>
          <w:szCs w:val="20"/>
          <w:lang w:val="sl-SI"/>
        </w:rPr>
        <w:t xml:space="preserve">predložiti: </w:t>
      </w:r>
    </w:p>
    <w:p w14:paraId="6FA01DCC" w14:textId="77777777" w:rsidR="000A50F3" w:rsidRPr="00DB6D88" w:rsidRDefault="000A50F3" w:rsidP="007D4FBB">
      <w:pPr>
        <w:jc w:val="both"/>
        <w:rPr>
          <w:rFonts w:ascii="Times New Roman" w:hAnsi="Times New Roman" w:cs="Times New Roman"/>
          <w:szCs w:val="20"/>
          <w:lang w:val="sl-SI"/>
        </w:rPr>
      </w:pPr>
    </w:p>
    <w:p w14:paraId="0BFD0545" w14:textId="333B9D35" w:rsidR="000A50F3" w:rsidRPr="00DB6D88" w:rsidRDefault="000A50F3" w:rsidP="007D4FBB">
      <w:pPr>
        <w:pStyle w:val="Odstavekseznama"/>
        <w:numPr>
          <w:ilvl w:val="0"/>
          <w:numId w:val="2"/>
        </w:numPr>
        <w:jc w:val="both"/>
        <w:rPr>
          <w:rFonts w:ascii="Times New Roman" w:hAnsi="Times New Roman" w:cs="Times New Roman"/>
          <w:szCs w:val="20"/>
          <w:lang w:val="sl-SI"/>
        </w:rPr>
      </w:pPr>
      <w:r w:rsidRPr="00DB6D88">
        <w:rPr>
          <w:rFonts w:ascii="Times New Roman" w:hAnsi="Times New Roman" w:cs="Times New Roman"/>
          <w:szCs w:val="20"/>
          <w:lang w:val="sl-SI"/>
        </w:rPr>
        <w:t>Izpolnjen O</w:t>
      </w:r>
      <w:r w:rsidR="009C2432" w:rsidRPr="00DB6D88">
        <w:rPr>
          <w:rFonts w:ascii="Times New Roman" w:hAnsi="Times New Roman" w:cs="Times New Roman"/>
          <w:szCs w:val="20"/>
          <w:lang w:val="sl-SI"/>
        </w:rPr>
        <w:t>BR</w:t>
      </w:r>
      <w:r w:rsidRPr="00DB6D88">
        <w:rPr>
          <w:rFonts w:ascii="Times New Roman" w:hAnsi="Times New Roman" w:cs="Times New Roman"/>
          <w:szCs w:val="20"/>
          <w:lang w:val="sl-SI"/>
        </w:rPr>
        <w:t xml:space="preserve"> 1 – Prijavni obrazec</w:t>
      </w:r>
      <w:r w:rsidR="009C2432" w:rsidRPr="00DB6D88">
        <w:rPr>
          <w:rFonts w:ascii="Times New Roman" w:hAnsi="Times New Roman" w:cs="Times New Roman"/>
          <w:szCs w:val="20"/>
          <w:lang w:val="sl-SI"/>
        </w:rPr>
        <w:t>;</w:t>
      </w:r>
    </w:p>
    <w:p w14:paraId="13878A2B" w14:textId="67AE0BEE" w:rsidR="000A50F3" w:rsidRPr="00DB6D88" w:rsidRDefault="000A50F3" w:rsidP="007D4FBB">
      <w:pPr>
        <w:pStyle w:val="Odstavekseznama"/>
        <w:numPr>
          <w:ilvl w:val="0"/>
          <w:numId w:val="2"/>
        </w:numPr>
        <w:jc w:val="both"/>
        <w:rPr>
          <w:rFonts w:ascii="Times New Roman" w:hAnsi="Times New Roman" w:cs="Times New Roman"/>
          <w:szCs w:val="20"/>
          <w:lang w:val="sl-SI"/>
        </w:rPr>
      </w:pPr>
      <w:r w:rsidRPr="00DB6D88">
        <w:rPr>
          <w:rFonts w:ascii="Times New Roman" w:hAnsi="Times New Roman" w:cs="Times New Roman"/>
          <w:szCs w:val="20"/>
          <w:lang w:val="sl-SI"/>
        </w:rPr>
        <w:t>Izpolnjen O</w:t>
      </w:r>
      <w:r w:rsidR="009C2432" w:rsidRPr="00DB6D88">
        <w:rPr>
          <w:rFonts w:ascii="Times New Roman" w:hAnsi="Times New Roman" w:cs="Times New Roman"/>
          <w:szCs w:val="20"/>
          <w:lang w:val="sl-SI"/>
        </w:rPr>
        <w:t>BR</w:t>
      </w:r>
      <w:r w:rsidRPr="00DB6D88">
        <w:rPr>
          <w:rFonts w:ascii="Times New Roman" w:hAnsi="Times New Roman" w:cs="Times New Roman"/>
          <w:szCs w:val="20"/>
          <w:lang w:val="sl-SI"/>
        </w:rPr>
        <w:t xml:space="preserve"> 2 – Finančni načrt</w:t>
      </w:r>
      <w:r w:rsidR="009C2432" w:rsidRPr="00DB6D88">
        <w:rPr>
          <w:rFonts w:ascii="Times New Roman" w:hAnsi="Times New Roman" w:cs="Times New Roman"/>
          <w:szCs w:val="20"/>
          <w:lang w:val="sl-SI"/>
        </w:rPr>
        <w:t>;</w:t>
      </w:r>
    </w:p>
    <w:p w14:paraId="3FE3DF72" w14:textId="04871C68" w:rsidR="000A50F3" w:rsidRPr="00DB6D88" w:rsidRDefault="000A50F3" w:rsidP="007D4FBB">
      <w:pPr>
        <w:pStyle w:val="Odstavekseznama"/>
        <w:numPr>
          <w:ilvl w:val="0"/>
          <w:numId w:val="2"/>
        </w:numPr>
        <w:jc w:val="both"/>
        <w:rPr>
          <w:rFonts w:ascii="Times New Roman" w:hAnsi="Times New Roman" w:cs="Times New Roman"/>
          <w:szCs w:val="20"/>
          <w:lang w:val="sl-SI"/>
        </w:rPr>
      </w:pPr>
      <w:r w:rsidRPr="00DB6D88">
        <w:rPr>
          <w:rFonts w:ascii="Times New Roman" w:hAnsi="Times New Roman" w:cs="Times New Roman"/>
          <w:szCs w:val="20"/>
          <w:lang w:val="sl-SI"/>
        </w:rPr>
        <w:t>Izpolnjeno prilogo 1 – Izjava prijavitelja o izpolnjevanju in sprejemanju razpisnih pogojev</w:t>
      </w:r>
      <w:r w:rsidR="009C2432" w:rsidRPr="00DB6D88">
        <w:rPr>
          <w:rFonts w:ascii="Times New Roman" w:hAnsi="Times New Roman" w:cs="Times New Roman"/>
          <w:szCs w:val="20"/>
          <w:lang w:val="sl-SI"/>
        </w:rPr>
        <w:t>;</w:t>
      </w:r>
    </w:p>
    <w:p w14:paraId="58B9BFC0" w14:textId="6581255B" w:rsidR="000A50F3" w:rsidRPr="00DB6D88" w:rsidRDefault="000A50F3" w:rsidP="007D4FBB">
      <w:pPr>
        <w:pStyle w:val="Odstavekseznama"/>
        <w:numPr>
          <w:ilvl w:val="0"/>
          <w:numId w:val="2"/>
        </w:numPr>
        <w:jc w:val="both"/>
        <w:rPr>
          <w:rFonts w:ascii="Times New Roman" w:hAnsi="Times New Roman" w:cs="Times New Roman"/>
          <w:szCs w:val="20"/>
          <w:lang w:val="sl-SI"/>
        </w:rPr>
      </w:pPr>
      <w:r w:rsidRPr="00DB6D88">
        <w:rPr>
          <w:rFonts w:ascii="Times New Roman" w:hAnsi="Times New Roman" w:cs="Times New Roman"/>
          <w:szCs w:val="20"/>
          <w:lang w:val="sl-SI"/>
        </w:rPr>
        <w:t xml:space="preserve">Izpolnjeno prilogo 2 – Izjava prijavitelja o prejemu drugih pomoči </w:t>
      </w:r>
      <w:r w:rsidRPr="00DB6D88">
        <w:rPr>
          <w:rFonts w:ascii="Times New Roman" w:hAnsi="Times New Roman" w:cs="Times New Roman"/>
          <w:i/>
          <w:iCs/>
          <w:szCs w:val="20"/>
          <w:lang w:val="sl-SI"/>
        </w:rPr>
        <w:t xml:space="preserve">de </w:t>
      </w:r>
      <w:proofErr w:type="spellStart"/>
      <w:r w:rsidRPr="00DB6D88">
        <w:rPr>
          <w:rFonts w:ascii="Times New Roman" w:hAnsi="Times New Roman" w:cs="Times New Roman"/>
          <w:i/>
          <w:iCs/>
          <w:szCs w:val="20"/>
          <w:lang w:val="sl-SI"/>
        </w:rPr>
        <w:t>minimis</w:t>
      </w:r>
      <w:proofErr w:type="spellEnd"/>
      <w:r w:rsidR="009C2432" w:rsidRPr="00DB6D88">
        <w:rPr>
          <w:rFonts w:ascii="Times New Roman" w:hAnsi="Times New Roman" w:cs="Times New Roman"/>
          <w:i/>
          <w:iCs/>
          <w:szCs w:val="20"/>
          <w:lang w:val="sl-SI"/>
        </w:rPr>
        <w:t>;</w:t>
      </w:r>
    </w:p>
    <w:p w14:paraId="0FB70846" w14:textId="694B204C" w:rsidR="000A50F3" w:rsidRDefault="000A50F3" w:rsidP="007D4FBB">
      <w:pPr>
        <w:pStyle w:val="Odstavekseznama"/>
        <w:numPr>
          <w:ilvl w:val="0"/>
          <w:numId w:val="2"/>
        </w:numPr>
        <w:jc w:val="both"/>
        <w:rPr>
          <w:rFonts w:ascii="Times New Roman" w:hAnsi="Times New Roman" w:cs="Times New Roman"/>
          <w:szCs w:val="20"/>
          <w:lang w:val="sl-SI"/>
        </w:rPr>
      </w:pPr>
      <w:r w:rsidRPr="00DB6D88">
        <w:rPr>
          <w:rFonts w:ascii="Times New Roman" w:hAnsi="Times New Roman" w:cs="Times New Roman"/>
          <w:szCs w:val="20"/>
          <w:lang w:val="sl-SI"/>
        </w:rPr>
        <w:t>Izpolnjeno prilogo 3 – Pooblastilo za potrebe preverjanja podatkov pri FURS (samo v primeru, če ustreznih potrdil na predloži sam)</w:t>
      </w:r>
      <w:r w:rsidR="00A40D9A">
        <w:rPr>
          <w:rFonts w:ascii="Times New Roman" w:hAnsi="Times New Roman" w:cs="Times New Roman"/>
          <w:szCs w:val="20"/>
          <w:lang w:val="sl-SI"/>
        </w:rPr>
        <w:t>.</w:t>
      </w:r>
    </w:p>
    <w:p w14:paraId="4AC2C2AD" w14:textId="77777777" w:rsidR="00BC562F" w:rsidRPr="00BC562F" w:rsidRDefault="00BC562F" w:rsidP="00BC562F">
      <w:pPr>
        <w:jc w:val="both"/>
        <w:rPr>
          <w:rFonts w:ascii="Times New Roman" w:hAnsi="Times New Roman" w:cs="Times New Roman"/>
          <w:szCs w:val="20"/>
          <w:lang w:val="sl-SI"/>
        </w:rPr>
      </w:pPr>
    </w:p>
    <w:p w14:paraId="1C039E80" w14:textId="234FEB4E"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1</w:t>
      </w:r>
      <w:r w:rsidR="00676D0F" w:rsidRPr="003B2B55">
        <w:rPr>
          <w:rFonts w:ascii="Times New Roman" w:hAnsi="Times New Roman" w:cs="Times New Roman"/>
          <w:b/>
          <w:bCs/>
          <w:color w:val="auto"/>
          <w:sz w:val="20"/>
          <w:szCs w:val="20"/>
          <w:lang w:val="sl-SI"/>
        </w:rPr>
        <w:t>2</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Razpisni rok</w:t>
      </w:r>
    </w:p>
    <w:p w14:paraId="51E46725" w14:textId="77777777" w:rsidR="003638CE" w:rsidRPr="00DB6D88" w:rsidRDefault="003638CE" w:rsidP="007D4FBB">
      <w:pPr>
        <w:jc w:val="both"/>
        <w:rPr>
          <w:rFonts w:ascii="Times New Roman" w:hAnsi="Times New Roman" w:cs="Times New Roman"/>
          <w:szCs w:val="20"/>
          <w:lang w:val="sl-SI"/>
        </w:rPr>
      </w:pPr>
    </w:p>
    <w:p w14:paraId="47F293E7" w14:textId="3181CA6E" w:rsidR="00893A60" w:rsidRPr="00DB6D88" w:rsidRDefault="00893A60"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Rok za zbiranje prijav prične teči na dan objave javnega razpisa v Uradnem listu RS in na spletni strani </w:t>
      </w:r>
      <w:r w:rsidR="00AB0E06" w:rsidRPr="00DB6D88">
        <w:rPr>
          <w:rFonts w:ascii="Times New Roman" w:hAnsi="Times New Roman" w:cs="Times New Roman"/>
          <w:szCs w:val="20"/>
          <w:lang w:val="sl-SI"/>
        </w:rPr>
        <w:t>agencije</w:t>
      </w:r>
      <w:r w:rsidRPr="00DB6D88">
        <w:rPr>
          <w:rFonts w:ascii="Times New Roman" w:hAnsi="Times New Roman" w:cs="Times New Roman"/>
          <w:szCs w:val="20"/>
          <w:lang w:val="sl-SI"/>
        </w:rPr>
        <w:t xml:space="preserve"> dne </w:t>
      </w:r>
      <w:r w:rsidRPr="00DB6D88">
        <w:rPr>
          <w:rFonts w:ascii="Times New Roman" w:hAnsi="Times New Roman" w:cs="Times New Roman"/>
          <w:b/>
          <w:bCs/>
          <w:szCs w:val="20"/>
          <w:lang w:val="sl-SI"/>
        </w:rPr>
        <w:t>19. 12. 2025</w:t>
      </w:r>
      <w:r w:rsidRPr="00DB6D88">
        <w:rPr>
          <w:rFonts w:ascii="Times New Roman" w:hAnsi="Times New Roman" w:cs="Times New Roman"/>
          <w:szCs w:val="20"/>
          <w:lang w:val="sl-SI"/>
        </w:rPr>
        <w:t xml:space="preserve"> ter traja do izteka zadnjega dne roka za oddajo vlog, ki je </w:t>
      </w:r>
      <w:r w:rsidRPr="00DB6D88">
        <w:rPr>
          <w:rFonts w:ascii="Times New Roman" w:hAnsi="Times New Roman" w:cs="Times New Roman"/>
          <w:b/>
          <w:bCs/>
          <w:szCs w:val="20"/>
          <w:lang w:val="sl-SI"/>
        </w:rPr>
        <w:t>19. 1. 2026</w:t>
      </w:r>
      <w:r w:rsidRPr="00DB6D88">
        <w:rPr>
          <w:rFonts w:ascii="Times New Roman" w:hAnsi="Times New Roman" w:cs="Times New Roman"/>
          <w:szCs w:val="20"/>
          <w:lang w:val="sl-SI"/>
        </w:rPr>
        <w:t>.</w:t>
      </w:r>
    </w:p>
    <w:p w14:paraId="4255DDB1" w14:textId="4020E9FF" w:rsidR="003638CE" w:rsidRPr="00DB6D88" w:rsidRDefault="003638CE" w:rsidP="007D4FBB">
      <w:pPr>
        <w:jc w:val="both"/>
        <w:rPr>
          <w:rFonts w:ascii="Times New Roman" w:hAnsi="Times New Roman" w:cs="Times New Roman"/>
          <w:szCs w:val="20"/>
          <w:lang w:val="sl-SI"/>
        </w:rPr>
      </w:pPr>
    </w:p>
    <w:p w14:paraId="0646A14E" w14:textId="79056DB2"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1</w:t>
      </w:r>
      <w:r w:rsidR="00676D0F" w:rsidRPr="003B2B55">
        <w:rPr>
          <w:rFonts w:ascii="Times New Roman" w:hAnsi="Times New Roman" w:cs="Times New Roman"/>
          <w:b/>
          <w:bCs/>
          <w:color w:val="auto"/>
          <w:sz w:val="20"/>
          <w:szCs w:val="20"/>
          <w:lang w:val="sl-SI"/>
        </w:rPr>
        <w:t>3</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Način, kraj in rok prijave </w:t>
      </w:r>
    </w:p>
    <w:p w14:paraId="5EA6E887" w14:textId="77777777" w:rsidR="003638CE" w:rsidRPr="00DB6D88" w:rsidRDefault="003638CE" w:rsidP="007D4FBB">
      <w:pPr>
        <w:jc w:val="both"/>
        <w:rPr>
          <w:rFonts w:ascii="Times New Roman" w:hAnsi="Times New Roman" w:cs="Times New Roman"/>
          <w:szCs w:val="20"/>
          <w:lang w:val="sl-SI"/>
        </w:rPr>
      </w:pPr>
    </w:p>
    <w:p w14:paraId="24632DC1" w14:textId="5B6B05B1" w:rsidR="00AC743B" w:rsidRPr="00DB6D88" w:rsidRDefault="00AC743B" w:rsidP="007D4FBB">
      <w:pPr>
        <w:jc w:val="both"/>
        <w:rPr>
          <w:rFonts w:ascii="Times New Roman" w:hAnsi="Times New Roman" w:cs="Times New Roman"/>
          <w:szCs w:val="20"/>
          <w:lang w:val="sl-SI"/>
        </w:rPr>
      </w:pPr>
      <w:r w:rsidRPr="00DB6D88">
        <w:rPr>
          <w:rFonts w:ascii="Times New Roman" w:hAnsi="Times New Roman" w:cs="Times New Roman"/>
          <w:szCs w:val="20"/>
          <w:lang w:val="sl-SI"/>
        </w:rPr>
        <w:t>Vloga mora biti izpolnjena na predpisanih razpisnih obrazcih ter mora vsebovati vse obvezne priloge in podatke, določene v razpisni dokumentaciji.</w:t>
      </w:r>
    </w:p>
    <w:p w14:paraId="35E0AF18" w14:textId="77777777" w:rsidR="00AC743B" w:rsidRPr="00DB6D88" w:rsidRDefault="00AC743B" w:rsidP="007D4FBB">
      <w:pPr>
        <w:jc w:val="both"/>
        <w:rPr>
          <w:rFonts w:ascii="Times New Roman" w:hAnsi="Times New Roman" w:cs="Times New Roman"/>
          <w:szCs w:val="20"/>
          <w:lang w:val="sl-SI"/>
        </w:rPr>
      </w:pPr>
    </w:p>
    <w:p w14:paraId="4627DF17" w14:textId="1946F326" w:rsidR="00A4233A" w:rsidRPr="00DB6D88" w:rsidRDefault="00AC743B" w:rsidP="007D4FBB">
      <w:pPr>
        <w:jc w:val="both"/>
        <w:rPr>
          <w:rFonts w:ascii="Times New Roman" w:hAnsi="Times New Roman" w:cs="Times New Roman"/>
          <w:szCs w:val="20"/>
          <w:lang w:val="sl-SI"/>
        </w:rPr>
      </w:pPr>
      <w:r w:rsidRPr="00DB6D88">
        <w:rPr>
          <w:rFonts w:ascii="Times New Roman" w:hAnsi="Times New Roman" w:cs="Times New Roman"/>
          <w:szCs w:val="20"/>
          <w:lang w:val="sl-SI"/>
        </w:rPr>
        <w:t>Dokumentacija javnega razpisa JR</w:t>
      </w:r>
      <w:r w:rsidR="00A4233A" w:rsidRPr="00DB6D88">
        <w:rPr>
          <w:rFonts w:ascii="Times New Roman" w:hAnsi="Times New Roman" w:cs="Times New Roman"/>
          <w:szCs w:val="20"/>
          <w:lang w:val="sl-SI"/>
        </w:rPr>
        <w:t>1</w:t>
      </w:r>
      <w:r w:rsidRPr="00DB6D88">
        <w:rPr>
          <w:rFonts w:ascii="Times New Roman" w:hAnsi="Times New Roman" w:cs="Times New Roman"/>
          <w:szCs w:val="20"/>
          <w:lang w:val="sl-SI"/>
        </w:rPr>
        <w:t>-</w:t>
      </w:r>
      <w:r w:rsidR="00A4233A" w:rsidRPr="00DB6D88">
        <w:rPr>
          <w:rFonts w:ascii="Times New Roman" w:hAnsi="Times New Roman" w:cs="Times New Roman"/>
          <w:szCs w:val="20"/>
          <w:lang w:val="sl-SI"/>
        </w:rPr>
        <w:t>RDZ</w:t>
      </w:r>
      <w:r w:rsidRPr="00DB6D88">
        <w:rPr>
          <w:rFonts w:ascii="Times New Roman" w:hAnsi="Times New Roman" w:cs="Times New Roman"/>
          <w:szCs w:val="20"/>
          <w:lang w:val="sl-SI"/>
        </w:rPr>
        <w:t>-202</w:t>
      </w:r>
      <w:r w:rsidR="00A4233A" w:rsidRPr="00DB6D88">
        <w:rPr>
          <w:rFonts w:ascii="Times New Roman" w:hAnsi="Times New Roman" w:cs="Times New Roman"/>
          <w:szCs w:val="20"/>
          <w:lang w:val="sl-SI"/>
        </w:rPr>
        <w:t>5</w:t>
      </w:r>
      <w:r w:rsidRPr="00DB6D88">
        <w:rPr>
          <w:rFonts w:ascii="Times New Roman" w:hAnsi="Times New Roman" w:cs="Times New Roman"/>
          <w:bCs/>
          <w:szCs w:val="20"/>
          <w:lang w:val="sl-SI"/>
        </w:rPr>
        <w:t xml:space="preserve"> </w:t>
      </w:r>
      <w:r w:rsidRPr="00DB6D88">
        <w:rPr>
          <w:rFonts w:ascii="Times New Roman" w:hAnsi="Times New Roman" w:cs="Times New Roman"/>
          <w:szCs w:val="20"/>
          <w:lang w:val="sl-SI"/>
        </w:rPr>
        <w:t xml:space="preserve">je na voljo na spletni strani </w:t>
      </w:r>
      <w:r w:rsidR="00AB0E06" w:rsidRPr="00DB6D88">
        <w:rPr>
          <w:rFonts w:ascii="Times New Roman" w:hAnsi="Times New Roman" w:cs="Times New Roman"/>
          <w:szCs w:val="20"/>
          <w:lang w:val="sl-SI"/>
        </w:rPr>
        <w:t>agencije</w:t>
      </w:r>
      <w:r w:rsidRPr="00DB6D88">
        <w:rPr>
          <w:rFonts w:ascii="Times New Roman" w:hAnsi="Times New Roman" w:cs="Times New Roman"/>
          <w:szCs w:val="20"/>
          <w:lang w:val="sl-SI"/>
        </w:rPr>
        <w:t xml:space="preserve"> </w:t>
      </w:r>
      <w:hyperlink r:id="rId14" w:history="1">
        <w:r w:rsidRPr="00DB6D88">
          <w:rPr>
            <w:rStyle w:val="Hiperpovezava"/>
            <w:rFonts w:ascii="Times New Roman" w:hAnsi="Times New Roman" w:cs="Times New Roman"/>
            <w:color w:val="auto"/>
            <w:szCs w:val="20"/>
            <w:lang w:val="sl-SI"/>
          </w:rPr>
          <w:t>www.jakrs.si</w:t>
        </w:r>
      </w:hyperlink>
      <w:r w:rsidR="00A4233A" w:rsidRPr="00DB6D88">
        <w:rPr>
          <w:rFonts w:ascii="Times New Roman" w:hAnsi="Times New Roman" w:cs="Times New Roman"/>
          <w:szCs w:val="20"/>
          <w:lang w:val="sl-SI"/>
        </w:rPr>
        <w:t xml:space="preserve">, </w:t>
      </w:r>
      <w:bookmarkStart w:id="19" w:name="_Hlk166055825"/>
      <w:r w:rsidR="00A4233A" w:rsidRPr="00DB6D88">
        <w:rPr>
          <w:rFonts w:ascii="Times New Roman" w:hAnsi="Times New Roman" w:cs="Times New Roman"/>
          <w:szCs w:val="20"/>
          <w:lang w:val="sl-SI"/>
        </w:rPr>
        <w:t xml:space="preserve">prav tako jo lahko zainteresirani v roku javnega razpisa prejmejo v glavni pisarni </w:t>
      </w:r>
      <w:r w:rsidR="00B02D89" w:rsidRPr="00DB6D88">
        <w:rPr>
          <w:rFonts w:ascii="Times New Roman" w:hAnsi="Times New Roman" w:cs="Times New Roman"/>
          <w:szCs w:val="20"/>
          <w:lang w:val="sl-SI"/>
        </w:rPr>
        <w:t>agencije</w:t>
      </w:r>
      <w:r w:rsidR="00A4233A" w:rsidRPr="00DB6D88">
        <w:rPr>
          <w:rFonts w:ascii="Times New Roman" w:hAnsi="Times New Roman" w:cs="Times New Roman"/>
          <w:szCs w:val="20"/>
          <w:lang w:val="sl-SI"/>
        </w:rPr>
        <w:t xml:space="preserve"> vsak delovnik med 10. in 12. uro. </w:t>
      </w:r>
    </w:p>
    <w:p w14:paraId="494B2CB6" w14:textId="77777777" w:rsidR="00A6132B" w:rsidRPr="00DB6D88" w:rsidRDefault="00A6132B" w:rsidP="007D4FBB">
      <w:pPr>
        <w:jc w:val="both"/>
        <w:rPr>
          <w:rFonts w:ascii="Times New Roman" w:hAnsi="Times New Roman" w:cs="Times New Roman"/>
          <w:szCs w:val="20"/>
          <w:lang w:val="sl-SI"/>
        </w:rPr>
      </w:pPr>
      <w:bookmarkStart w:id="20" w:name="_Hlk128050466"/>
    </w:p>
    <w:p w14:paraId="02A643E2" w14:textId="3942A5EF" w:rsidR="00A4233A" w:rsidRPr="00DB6D88" w:rsidRDefault="00A4233A"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Prijava je vložena pravočasno, če jo </w:t>
      </w:r>
      <w:r w:rsidR="00B02D89" w:rsidRPr="00DB6D88">
        <w:rPr>
          <w:rFonts w:ascii="Times New Roman" w:hAnsi="Times New Roman" w:cs="Times New Roman"/>
          <w:szCs w:val="20"/>
          <w:lang w:val="sl-SI"/>
        </w:rPr>
        <w:t>agencija</w:t>
      </w:r>
      <w:r w:rsidRPr="00DB6D88">
        <w:rPr>
          <w:rFonts w:ascii="Times New Roman" w:hAnsi="Times New Roman" w:cs="Times New Roman"/>
          <w:szCs w:val="20"/>
          <w:lang w:val="sl-SI"/>
        </w:rPr>
        <w:t xml:space="preserve"> prejme, preden se izteče rok za vložitev prijav. Če se prijava pošlje priporočeno po pošti, se za dan, ko </w:t>
      </w:r>
      <w:r w:rsidR="00B02D89" w:rsidRPr="00DB6D88">
        <w:rPr>
          <w:rFonts w:ascii="Times New Roman" w:hAnsi="Times New Roman" w:cs="Times New Roman"/>
          <w:szCs w:val="20"/>
          <w:lang w:val="sl-SI"/>
        </w:rPr>
        <w:t>agencija</w:t>
      </w:r>
      <w:r w:rsidRPr="00DB6D88">
        <w:rPr>
          <w:rFonts w:ascii="Times New Roman" w:hAnsi="Times New Roman" w:cs="Times New Roman"/>
          <w:szCs w:val="20"/>
          <w:lang w:val="sl-SI"/>
        </w:rPr>
        <w:t xml:space="preserve"> prejme prijavo, šteje dan oddaje na pošto. Enako velja za prijavo po elektronski pošti, ki jo mora </w:t>
      </w:r>
      <w:r w:rsidR="00B02D89" w:rsidRPr="00DB6D88">
        <w:rPr>
          <w:rFonts w:ascii="Times New Roman" w:hAnsi="Times New Roman" w:cs="Times New Roman"/>
          <w:szCs w:val="20"/>
          <w:lang w:val="sl-SI"/>
        </w:rPr>
        <w:t>agencija</w:t>
      </w:r>
      <w:r w:rsidRPr="00DB6D88">
        <w:rPr>
          <w:rFonts w:ascii="Times New Roman" w:hAnsi="Times New Roman" w:cs="Times New Roman"/>
          <w:szCs w:val="20"/>
          <w:lang w:val="sl-SI"/>
        </w:rPr>
        <w:t xml:space="preserve"> prejeti, preden se izteče rok za vložitev prijav.</w:t>
      </w:r>
    </w:p>
    <w:p w14:paraId="233F9B73" w14:textId="77777777" w:rsidR="00A4233A" w:rsidRPr="00DB6D88" w:rsidRDefault="00A4233A" w:rsidP="007D4FBB">
      <w:pPr>
        <w:jc w:val="both"/>
        <w:rPr>
          <w:rFonts w:ascii="Times New Roman" w:hAnsi="Times New Roman" w:cs="Times New Roman"/>
          <w:szCs w:val="20"/>
          <w:lang w:val="sl-SI"/>
        </w:rPr>
      </w:pPr>
    </w:p>
    <w:p w14:paraId="37A62FA5" w14:textId="34C8F2A6" w:rsidR="00A4233A" w:rsidRPr="00DB6D88" w:rsidRDefault="00A4233A" w:rsidP="007D4FBB">
      <w:pPr>
        <w:jc w:val="both"/>
        <w:rPr>
          <w:rFonts w:ascii="Times New Roman" w:eastAsia="Times New Roman" w:hAnsi="Times New Roman" w:cs="Times New Roman"/>
          <w:szCs w:val="20"/>
          <w:lang w:val="sl-SI" w:eastAsia="sl-SI"/>
        </w:rPr>
      </w:pPr>
      <w:bookmarkStart w:id="21" w:name="_Hlk192073774"/>
      <w:bookmarkStart w:id="22" w:name="_Hlk215734083"/>
      <w:r w:rsidRPr="00DB6D88">
        <w:rPr>
          <w:rFonts w:ascii="Times New Roman" w:eastAsia="Times New Roman" w:hAnsi="Times New Roman" w:cs="Times New Roman"/>
          <w:szCs w:val="20"/>
          <w:lang w:val="sl-SI" w:eastAsia="sl-SI"/>
        </w:rPr>
        <w:t xml:space="preserve">Po končanem izpolnjevanju vloge lahko prijavitelji vlogo oddajo </w:t>
      </w:r>
      <w:r w:rsidRPr="00DB6D88">
        <w:rPr>
          <w:rFonts w:ascii="Times New Roman" w:eastAsia="Times New Roman" w:hAnsi="Times New Roman" w:cs="Times New Roman"/>
          <w:b/>
          <w:bCs/>
          <w:szCs w:val="20"/>
          <w:lang w:val="sl-SI" w:eastAsia="sl-SI"/>
        </w:rPr>
        <w:t>elektronsko ali fizično:</w:t>
      </w:r>
    </w:p>
    <w:p w14:paraId="7D7E9FF5" w14:textId="433AC557" w:rsidR="00A4233A" w:rsidRPr="00DB6D88" w:rsidRDefault="00A4233A" w:rsidP="007D4FBB">
      <w:pPr>
        <w:pStyle w:val="Odstavekseznama"/>
        <w:numPr>
          <w:ilvl w:val="0"/>
          <w:numId w:val="35"/>
        </w:numPr>
        <w:jc w:val="both"/>
        <w:rPr>
          <w:rFonts w:ascii="Times New Roman" w:hAnsi="Times New Roman" w:cs="Times New Roman"/>
          <w:szCs w:val="20"/>
          <w:lang w:val="sl-SI"/>
        </w:rPr>
      </w:pPr>
      <w:r w:rsidRPr="00DB6D88">
        <w:rPr>
          <w:rFonts w:ascii="Times New Roman" w:hAnsi="Times New Roman" w:cs="Times New Roman"/>
          <w:szCs w:val="20"/>
          <w:lang w:val="sl-SI"/>
        </w:rPr>
        <w:t xml:space="preserve">če jo oddajo elektronsko, morajo vlogo skupaj z vsemi zahtevanimi prilogami po elektronski pošti poslati na elektronski naslov </w:t>
      </w:r>
      <w:hyperlink r:id="rId15" w:history="1">
        <w:r w:rsidRPr="00DB6D88">
          <w:rPr>
            <w:rStyle w:val="Hiperpovezava"/>
            <w:rFonts w:ascii="Times New Roman" w:hAnsi="Times New Roman" w:cs="Times New Roman"/>
            <w:color w:val="auto"/>
            <w:szCs w:val="20"/>
            <w:lang w:val="sl-SI"/>
          </w:rPr>
          <w:t>gp.jakrs@jakrs.si</w:t>
        </w:r>
      </w:hyperlink>
      <w:r w:rsidRPr="00DB6D88">
        <w:rPr>
          <w:rFonts w:ascii="Times New Roman" w:hAnsi="Times New Roman" w:cs="Times New Roman"/>
          <w:szCs w:val="20"/>
          <w:lang w:val="sl-SI"/>
        </w:rPr>
        <w:t xml:space="preserve">. </w:t>
      </w:r>
      <w:r w:rsidR="007E173B" w:rsidRPr="00DB6D88">
        <w:rPr>
          <w:rFonts w:ascii="Times New Roman" w:hAnsi="Times New Roman" w:cs="Times New Roman"/>
          <w:szCs w:val="20"/>
          <w:u w:val="single"/>
          <w:lang w:val="sl-SI"/>
        </w:rPr>
        <w:t>V tem primeru mora biti vloga (vsi prijavni obrazci in priloge) podpisana z varnim elektronskim podpisom s kvalificiranim potrdilom.</w:t>
      </w:r>
      <w:r w:rsidR="00B02D89" w:rsidRPr="00DB6D88">
        <w:rPr>
          <w:rFonts w:ascii="Times New Roman" w:hAnsi="Times New Roman" w:cs="Times New Roman"/>
          <w:szCs w:val="20"/>
          <w:u w:val="single"/>
          <w:lang w:val="sl-SI"/>
        </w:rPr>
        <w:t xml:space="preserve"> </w:t>
      </w:r>
      <w:r w:rsidRPr="00DB6D88">
        <w:rPr>
          <w:rFonts w:ascii="Times New Roman" w:hAnsi="Times New Roman" w:cs="Times New Roman"/>
          <w:szCs w:val="20"/>
          <w:lang w:val="sl-SI"/>
        </w:rPr>
        <w:t>V zadevo sporočila morajo prijavitelji napisati »</w:t>
      </w:r>
      <w:r w:rsidRPr="00DB6D88">
        <w:rPr>
          <w:rFonts w:ascii="Times New Roman" w:hAnsi="Times New Roman" w:cs="Times New Roman"/>
          <w:b/>
          <w:bCs/>
          <w:szCs w:val="20"/>
          <w:lang w:val="sl-SI"/>
        </w:rPr>
        <w:t>Vloga na razpis JR1–</w:t>
      </w:r>
      <w:r w:rsidR="007B4157" w:rsidRPr="00DB6D88">
        <w:rPr>
          <w:rFonts w:ascii="Times New Roman" w:hAnsi="Times New Roman" w:cs="Times New Roman"/>
          <w:b/>
          <w:bCs/>
          <w:szCs w:val="20"/>
          <w:lang w:val="sl-SI"/>
        </w:rPr>
        <w:t>RDZ</w:t>
      </w:r>
      <w:r w:rsidRPr="00DB6D88">
        <w:rPr>
          <w:rFonts w:ascii="Times New Roman" w:hAnsi="Times New Roman" w:cs="Times New Roman"/>
          <w:b/>
          <w:bCs/>
          <w:szCs w:val="20"/>
          <w:lang w:val="sl-SI"/>
        </w:rPr>
        <w:t>–202</w:t>
      </w:r>
      <w:r w:rsidR="007B4157" w:rsidRPr="00DB6D88">
        <w:rPr>
          <w:rFonts w:ascii="Times New Roman" w:hAnsi="Times New Roman" w:cs="Times New Roman"/>
          <w:b/>
          <w:bCs/>
          <w:szCs w:val="20"/>
          <w:lang w:val="sl-SI"/>
        </w:rPr>
        <w:t>5</w:t>
      </w:r>
      <w:r w:rsidRPr="00DB6D88">
        <w:rPr>
          <w:rFonts w:ascii="Times New Roman" w:hAnsi="Times New Roman" w:cs="Times New Roman"/>
          <w:szCs w:val="20"/>
          <w:lang w:val="sl-SI"/>
        </w:rPr>
        <w:t>«;</w:t>
      </w:r>
    </w:p>
    <w:p w14:paraId="7DCB8418" w14:textId="7E4BBC5E" w:rsidR="00A4233A" w:rsidRPr="00DB6D88" w:rsidRDefault="00A4233A" w:rsidP="007D4FBB">
      <w:pPr>
        <w:pStyle w:val="Odstavekseznama"/>
        <w:numPr>
          <w:ilvl w:val="0"/>
          <w:numId w:val="35"/>
        </w:numPr>
        <w:jc w:val="both"/>
        <w:rPr>
          <w:rFonts w:ascii="Times New Roman" w:hAnsi="Times New Roman" w:cs="Times New Roman"/>
          <w:szCs w:val="20"/>
          <w:lang w:val="sl-SI"/>
        </w:rPr>
      </w:pPr>
      <w:r w:rsidRPr="00DB6D88">
        <w:rPr>
          <w:rFonts w:ascii="Times New Roman" w:hAnsi="Times New Roman" w:cs="Times New Roman"/>
          <w:szCs w:val="20"/>
          <w:lang w:val="sl-SI"/>
        </w:rPr>
        <w:t xml:space="preserve">če jo oddajo fizično, morajo </w:t>
      </w:r>
      <w:r w:rsidRPr="00DB6D88">
        <w:rPr>
          <w:rFonts w:ascii="Times New Roman" w:hAnsi="Times New Roman" w:cs="Times New Roman"/>
          <w:b/>
          <w:bCs/>
          <w:szCs w:val="20"/>
          <w:lang w:val="sl-SI"/>
        </w:rPr>
        <w:t xml:space="preserve">vlogo natisniti, jo podpisati in žigosati. </w:t>
      </w:r>
      <w:r w:rsidRPr="00DB6D88">
        <w:rPr>
          <w:rFonts w:ascii="Times New Roman" w:hAnsi="Times New Roman" w:cs="Times New Roman"/>
          <w:szCs w:val="20"/>
          <w:lang w:val="sl-SI"/>
        </w:rPr>
        <w:t xml:space="preserve">Natisnjeno vlogo </w:t>
      </w:r>
      <w:r w:rsidR="007B4157" w:rsidRPr="00DB6D88">
        <w:rPr>
          <w:rFonts w:ascii="Times New Roman" w:hAnsi="Times New Roman" w:cs="Times New Roman"/>
          <w:szCs w:val="20"/>
          <w:lang w:val="sl-SI"/>
        </w:rPr>
        <w:t>z vsemi zahtevanimi prilogami</w:t>
      </w:r>
      <w:r w:rsidRPr="00DB6D88">
        <w:rPr>
          <w:rFonts w:ascii="Times New Roman" w:hAnsi="Times New Roman" w:cs="Times New Roman"/>
          <w:szCs w:val="20"/>
          <w:lang w:val="sl-SI"/>
        </w:rPr>
        <w:t xml:space="preserve"> morajo </w:t>
      </w:r>
      <w:r w:rsidRPr="00DB6D88">
        <w:rPr>
          <w:rFonts w:ascii="Times New Roman" w:hAnsi="Times New Roman" w:cs="Times New Roman"/>
          <w:b/>
          <w:bCs/>
          <w:szCs w:val="20"/>
          <w:lang w:val="sl-SI"/>
        </w:rPr>
        <w:t>poslati s priporočeno pošto ali oddati osebno vsak delovnik med 10. in 12. uro na naslov: Javna agencijo za knjigo RS, Metelkova 2b, 1000 Ljubljana, Slovenija.</w:t>
      </w:r>
      <w:bookmarkEnd w:id="21"/>
    </w:p>
    <w:p w14:paraId="1FD35B05" w14:textId="7F4CC61E" w:rsidR="007E173B" w:rsidRPr="00DB6D88" w:rsidRDefault="007E173B" w:rsidP="007D4FBB">
      <w:pPr>
        <w:pStyle w:val="Odstavekseznama"/>
        <w:numPr>
          <w:ilvl w:val="0"/>
          <w:numId w:val="35"/>
        </w:numPr>
        <w:autoSpaceDE w:val="0"/>
        <w:jc w:val="both"/>
        <w:rPr>
          <w:rFonts w:ascii="Times New Roman" w:hAnsi="Times New Roman" w:cs="Times New Roman"/>
          <w:szCs w:val="20"/>
          <w:lang w:val="sl-SI"/>
        </w:rPr>
      </w:pPr>
      <w:r w:rsidRPr="00DB6D88">
        <w:rPr>
          <w:rFonts w:ascii="Times New Roman" w:hAnsi="Times New Roman" w:cs="Times New Roman"/>
          <w:szCs w:val="20"/>
          <w:lang w:val="sl-SI"/>
        </w:rPr>
        <w:t>obenem morajo vsi prijavitelji Obrazec 1 (</w:t>
      </w:r>
      <w:proofErr w:type="spellStart"/>
      <w:r w:rsidRPr="00DB6D88">
        <w:rPr>
          <w:rFonts w:ascii="Times New Roman" w:hAnsi="Times New Roman" w:cs="Times New Roman"/>
          <w:szCs w:val="20"/>
          <w:lang w:val="sl-SI"/>
        </w:rPr>
        <w:t>word</w:t>
      </w:r>
      <w:proofErr w:type="spellEnd"/>
      <w:r w:rsidRPr="00DB6D88">
        <w:rPr>
          <w:rFonts w:ascii="Times New Roman" w:hAnsi="Times New Roman" w:cs="Times New Roman"/>
          <w:szCs w:val="20"/>
          <w:lang w:val="sl-SI"/>
        </w:rPr>
        <w:t>) in Obrazec 2 (</w:t>
      </w:r>
      <w:proofErr w:type="spellStart"/>
      <w:r w:rsidRPr="00DB6D88">
        <w:rPr>
          <w:rFonts w:ascii="Times New Roman" w:hAnsi="Times New Roman" w:cs="Times New Roman"/>
          <w:szCs w:val="20"/>
          <w:lang w:val="sl-SI"/>
        </w:rPr>
        <w:t>excel</w:t>
      </w:r>
      <w:proofErr w:type="spellEnd"/>
      <w:r w:rsidRPr="00DB6D88">
        <w:rPr>
          <w:rFonts w:ascii="Times New Roman" w:hAnsi="Times New Roman" w:cs="Times New Roman"/>
          <w:szCs w:val="20"/>
          <w:lang w:val="sl-SI"/>
        </w:rPr>
        <w:t xml:space="preserve">) oddati v predpisanem roku v elektronski obliki na naslov </w:t>
      </w:r>
      <w:hyperlink r:id="rId16" w:history="1">
        <w:r w:rsidRPr="00DB6D88">
          <w:rPr>
            <w:rStyle w:val="Hiperpovezava"/>
            <w:rFonts w:ascii="Times New Roman" w:hAnsi="Times New Roman" w:cs="Times New Roman"/>
            <w:color w:val="auto"/>
            <w:szCs w:val="20"/>
            <w:lang w:val="sl-SI"/>
          </w:rPr>
          <w:t>gp.jakrs@jakrs.si</w:t>
        </w:r>
      </w:hyperlink>
      <w:r w:rsidRPr="00DB6D88">
        <w:rPr>
          <w:lang w:val="sl-SI"/>
        </w:rPr>
        <w:t>.</w:t>
      </w:r>
    </w:p>
    <w:p w14:paraId="039783EF" w14:textId="77777777" w:rsidR="00A4233A" w:rsidRPr="00DB6D88" w:rsidRDefault="00A4233A" w:rsidP="007D4FBB">
      <w:pPr>
        <w:pStyle w:val="Odstavekseznama"/>
        <w:jc w:val="both"/>
        <w:rPr>
          <w:rFonts w:ascii="Times New Roman" w:hAnsi="Times New Roman" w:cs="Times New Roman"/>
          <w:szCs w:val="20"/>
          <w:lang w:val="sl-SI"/>
        </w:rPr>
      </w:pPr>
    </w:p>
    <w:p w14:paraId="66AD1B00" w14:textId="1D5439D1" w:rsidR="00A4233A" w:rsidRPr="00DB6D88" w:rsidRDefault="00A4233A" w:rsidP="007D4FBB">
      <w:pPr>
        <w:widowControl w:val="0"/>
        <w:ind w:right="-149"/>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Prijavitelji morajo v celoti izpolnjeno</w:t>
      </w:r>
      <w:r w:rsidRPr="00DB6D88">
        <w:rPr>
          <w:rFonts w:ascii="Times New Roman" w:eastAsia="Times New Roman" w:hAnsi="Times New Roman" w:cs="Times New Roman"/>
          <w:b/>
          <w:bCs/>
          <w:szCs w:val="20"/>
          <w:lang w:val="sl-SI" w:eastAsia="sl-SI"/>
        </w:rPr>
        <w:t xml:space="preserve"> vlogo oddati v predpisanem roku.</w:t>
      </w:r>
      <w:r w:rsidRPr="00DB6D88">
        <w:rPr>
          <w:rFonts w:ascii="Times New Roman" w:eastAsia="Times New Roman" w:hAnsi="Times New Roman" w:cs="Times New Roman"/>
          <w:szCs w:val="20"/>
          <w:lang w:val="sl-SI" w:eastAsia="sl-SI"/>
        </w:rPr>
        <w:t xml:space="preserve"> Vloga je vložena pravočasno, če jo </w:t>
      </w:r>
      <w:r w:rsidR="00B02D89" w:rsidRPr="00DB6D88">
        <w:rPr>
          <w:rFonts w:ascii="Times New Roman" w:eastAsia="Times New Roman" w:hAnsi="Times New Roman" w:cs="Times New Roman"/>
          <w:szCs w:val="20"/>
          <w:lang w:val="sl-SI" w:eastAsia="sl-SI"/>
        </w:rPr>
        <w:t>agencija</w:t>
      </w:r>
      <w:r w:rsidRPr="00DB6D88">
        <w:rPr>
          <w:rFonts w:ascii="Times New Roman" w:eastAsia="Times New Roman" w:hAnsi="Times New Roman" w:cs="Times New Roman"/>
          <w:szCs w:val="20"/>
          <w:lang w:val="sl-SI" w:eastAsia="sl-SI"/>
        </w:rPr>
        <w:t xml:space="preserve"> prejme </w:t>
      </w:r>
      <w:r w:rsidRPr="00DB6D88">
        <w:rPr>
          <w:rFonts w:ascii="Times New Roman" w:eastAsia="Times New Roman" w:hAnsi="Times New Roman" w:cs="Times New Roman"/>
          <w:b/>
          <w:bCs/>
          <w:szCs w:val="20"/>
          <w:u w:val="single"/>
          <w:lang w:val="sl-SI" w:eastAsia="sl-SI"/>
        </w:rPr>
        <w:t>v elektronski ali natisnjeni obliki</w:t>
      </w:r>
      <w:r w:rsidRPr="00DB6D88">
        <w:rPr>
          <w:rFonts w:ascii="Times New Roman" w:eastAsia="Times New Roman" w:hAnsi="Times New Roman" w:cs="Times New Roman"/>
          <w:szCs w:val="20"/>
          <w:lang w:val="sl-SI" w:eastAsia="sl-SI"/>
        </w:rPr>
        <w:t xml:space="preserve">, preden se izteče rok za vložitev vlog. Če se vloga pošlje priporočeno po pošti, se za dan, ko </w:t>
      </w:r>
      <w:r w:rsidR="00B02D89" w:rsidRPr="00DB6D88">
        <w:rPr>
          <w:rFonts w:ascii="Times New Roman" w:eastAsia="Times New Roman" w:hAnsi="Times New Roman" w:cs="Times New Roman"/>
          <w:szCs w:val="20"/>
          <w:lang w:val="sl-SI" w:eastAsia="sl-SI"/>
        </w:rPr>
        <w:t>agencija</w:t>
      </w:r>
      <w:r w:rsidRPr="00DB6D88">
        <w:rPr>
          <w:rFonts w:ascii="Times New Roman" w:eastAsia="Times New Roman" w:hAnsi="Times New Roman" w:cs="Times New Roman"/>
          <w:szCs w:val="20"/>
          <w:lang w:val="sl-SI" w:eastAsia="sl-SI"/>
        </w:rPr>
        <w:t xml:space="preserve"> prejme prijavo, šteje dan oddaje poštne pošiljke. Za p</w:t>
      </w:r>
      <w:r w:rsidRPr="00DB6D88">
        <w:rPr>
          <w:rFonts w:ascii="Times New Roman" w:hAnsi="Times New Roman" w:cs="Times New Roman"/>
          <w:szCs w:val="20"/>
          <w:lang w:val="sl-SI"/>
        </w:rPr>
        <w:t xml:space="preserve">riporočeno pošiljko, na kateri ni označena ura oddaje priporočene pošiljke, velja, da je bila tistega dne oddana ob 23.59 uri. Če vlogo pošiljajo po elektronski pošti, jo mora </w:t>
      </w:r>
      <w:r w:rsidR="00B02D89" w:rsidRPr="00DB6D88">
        <w:rPr>
          <w:rFonts w:ascii="Times New Roman" w:hAnsi="Times New Roman" w:cs="Times New Roman"/>
          <w:szCs w:val="20"/>
          <w:lang w:val="sl-SI"/>
        </w:rPr>
        <w:t>agencija</w:t>
      </w:r>
      <w:r w:rsidRPr="00DB6D88">
        <w:rPr>
          <w:rFonts w:ascii="Times New Roman" w:hAnsi="Times New Roman" w:cs="Times New Roman"/>
          <w:szCs w:val="20"/>
          <w:lang w:val="sl-SI"/>
        </w:rPr>
        <w:t xml:space="preserve"> prejeti dne 1</w:t>
      </w:r>
      <w:r w:rsidR="00893A60" w:rsidRPr="00DB6D88">
        <w:rPr>
          <w:rFonts w:ascii="Times New Roman" w:hAnsi="Times New Roman" w:cs="Times New Roman"/>
          <w:szCs w:val="20"/>
          <w:lang w:val="sl-SI"/>
        </w:rPr>
        <w:t>9</w:t>
      </w:r>
      <w:r w:rsidRPr="00DB6D88">
        <w:rPr>
          <w:rFonts w:ascii="Times New Roman" w:hAnsi="Times New Roman" w:cs="Times New Roman"/>
          <w:szCs w:val="20"/>
          <w:lang w:val="sl-SI"/>
        </w:rPr>
        <w:t>. 1. 2026 do 23.59.</w:t>
      </w:r>
    </w:p>
    <w:bookmarkEnd w:id="20"/>
    <w:p w14:paraId="043B4C04" w14:textId="77777777" w:rsidR="007E173B" w:rsidRPr="00DB6D88" w:rsidRDefault="007E173B" w:rsidP="007D4FBB">
      <w:pPr>
        <w:autoSpaceDE w:val="0"/>
        <w:jc w:val="both"/>
        <w:rPr>
          <w:rFonts w:ascii="Times New Roman" w:hAnsi="Times New Roman" w:cs="Times New Roman"/>
          <w:szCs w:val="20"/>
          <w:lang w:val="sl-SI"/>
        </w:rPr>
      </w:pPr>
    </w:p>
    <w:p w14:paraId="19F1AB2A" w14:textId="27D07C3F" w:rsidR="00A4233A" w:rsidRPr="00DB6D88" w:rsidRDefault="00893A60" w:rsidP="007D4FBB">
      <w:pPr>
        <w:autoSpaceDE w:val="0"/>
        <w:jc w:val="both"/>
        <w:rPr>
          <w:rFonts w:ascii="Times New Roman" w:hAnsi="Times New Roman" w:cs="Times New Roman"/>
          <w:szCs w:val="20"/>
          <w:lang w:val="sl-SI"/>
        </w:rPr>
      </w:pPr>
      <w:r w:rsidRPr="00DB6D88">
        <w:rPr>
          <w:rFonts w:ascii="Times New Roman" w:hAnsi="Times New Roman" w:cs="Times New Roman"/>
          <w:szCs w:val="20"/>
          <w:lang w:val="sl-SI"/>
        </w:rPr>
        <w:t>Z</w:t>
      </w:r>
      <w:r w:rsidR="00A4233A" w:rsidRPr="00DB6D88">
        <w:rPr>
          <w:rFonts w:ascii="Times New Roman" w:hAnsi="Times New Roman" w:cs="Times New Roman"/>
          <w:szCs w:val="20"/>
          <w:lang w:val="sl-SI"/>
        </w:rPr>
        <w:t>a popolno se šteje vloga, ki je</w:t>
      </w:r>
      <w:r w:rsidRPr="00DB6D88">
        <w:rPr>
          <w:rFonts w:ascii="Times New Roman" w:hAnsi="Times New Roman" w:cs="Times New Roman"/>
          <w:szCs w:val="20"/>
          <w:lang w:val="sl-SI"/>
        </w:rPr>
        <w:t xml:space="preserve"> v celoti</w:t>
      </w:r>
      <w:r w:rsidR="00A4233A" w:rsidRPr="00DB6D88">
        <w:rPr>
          <w:rFonts w:ascii="Times New Roman" w:hAnsi="Times New Roman" w:cs="Times New Roman"/>
          <w:szCs w:val="20"/>
          <w:lang w:val="sl-SI"/>
        </w:rPr>
        <w:t xml:space="preserve"> vložena v pisni ali elektronski obliki.</w:t>
      </w:r>
    </w:p>
    <w:p w14:paraId="05C31784" w14:textId="77777777" w:rsidR="00893A60" w:rsidRPr="00DB6D88" w:rsidRDefault="00893A60" w:rsidP="007D4FBB">
      <w:pPr>
        <w:jc w:val="both"/>
        <w:rPr>
          <w:rFonts w:ascii="Times New Roman" w:hAnsi="Times New Roman" w:cs="Times New Roman"/>
          <w:b/>
          <w:bCs/>
          <w:szCs w:val="20"/>
          <w:lang w:val="sl-SI"/>
        </w:rPr>
      </w:pPr>
    </w:p>
    <w:bookmarkEnd w:id="22"/>
    <w:p w14:paraId="2428AB4C" w14:textId="2869DCA6" w:rsidR="00A4233A" w:rsidRPr="00DB6D88" w:rsidRDefault="00A4233A" w:rsidP="007D4FBB">
      <w:pPr>
        <w:jc w:val="both"/>
        <w:rPr>
          <w:rFonts w:ascii="Times New Roman" w:eastAsia="Times New Roman" w:hAnsi="Times New Roman" w:cs="Times New Roman"/>
          <w:b/>
          <w:szCs w:val="20"/>
          <w:lang w:val="sl-SI" w:eastAsia="sl-SI"/>
        </w:rPr>
      </w:pPr>
      <w:r w:rsidRPr="00DB6D88">
        <w:rPr>
          <w:rFonts w:ascii="Times New Roman" w:eastAsia="Times New Roman" w:hAnsi="Times New Roman" w:cs="Times New Roman"/>
          <w:bCs/>
          <w:szCs w:val="20"/>
          <w:lang w:val="sl-SI" w:eastAsia="sl-SI"/>
        </w:rPr>
        <w:t>Prijavitelj se lahko prijavi samo z eno (1) vlogo.</w:t>
      </w:r>
    </w:p>
    <w:p w14:paraId="462C5C94" w14:textId="77777777" w:rsidR="00893A60" w:rsidRPr="00DB6D88" w:rsidRDefault="00893A60" w:rsidP="007D4FBB">
      <w:pPr>
        <w:autoSpaceDE w:val="0"/>
        <w:jc w:val="both"/>
        <w:rPr>
          <w:rFonts w:ascii="Times New Roman" w:hAnsi="Times New Roman" w:cs="Times New Roman"/>
          <w:b/>
          <w:szCs w:val="20"/>
          <w:u w:val="single"/>
          <w:lang w:val="sl-SI"/>
        </w:rPr>
      </w:pPr>
    </w:p>
    <w:p w14:paraId="47403616" w14:textId="1723742B" w:rsidR="00A4233A" w:rsidRPr="00DB6D88" w:rsidRDefault="00A4233A" w:rsidP="007D4FBB">
      <w:pPr>
        <w:autoSpaceDE w:val="0"/>
        <w:jc w:val="both"/>
        <w:rPr>
          <w:rFonts w:ascii="Times New Roman" w:hAnsi="Times New Roman" w:cs="Times New Roman"/>
          <w:b/>
          <w:szCs w:val="20"/>
          <w:u w:val="single"/>
          <w:lang w:val="sl-SI"/>
        </w:rPr>
      </w:pPr>
      <w:r w:rsidRPr="00DB6D88">
        <w:rPr>
          <w:rFonts w:ascii="Times New Roman" w:hAnsi="Times New Roman" w:cs="Times New Roman"/>
          <w:b/>
          <w:szCs w:val="20"/>
          <w:u w:val="single"/>
          <w:lang w:val="sl-SI"/>
        </w:rPr>
        <w:t>Za pravočasno vlogo bo štela vloga, ki bo do izteka roka razpisa vložena tako, kot je navedeno v tej točki razpisa.</w:t>
      </w:r>
    </w:p>
    <w:p w14:paraId="28E3214C" w14:textId="77777777" w:rsidR="00893A60" w:rsidRPr="00DB6D88" w:rsidRDefault="00893A60" w:rsidP="007D4FBB">
      <w:pPr>
        <w:jc w:val="both"/>
        <w:rPr>
          <w:rFonts w:ascii="Times New Roman" w:eastAsia="Times New Roman" w:hAnsi="Times New Roman" w:cs="Times New Roman"/>
          <w:b/>
          <w:bCs/>
          <w:szCs w:val="20"/>
          <w:lang w:val="sl-SI" w:eastAsia="sl-SI"/>
        </w:rPr>
      </w:pPr>
    </w:p>
    <w:p w14:paraId="0567BBAB" w14:textId="35F7E61A" w:rsidR="00A4233A" w:rsidRPr="003B2B55" w:rsidRDefault="00676D0F"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 xml:space="preserve">14. </w:t>
      </w:r>
      <w:r w:rsidR="00A4233A" w:rsidRPr="003B2B55">
        <w:rPr>
          <w:rFonts w:ascii="Times New Roman" w:hAnsi="Times New Roman" w:cs="Times New Roman"/>
          <w:b/>
          <w:bCs/>
          <w:color w:val="auto"/>
          <w:sz w:val="20"/>
          <w:szCs w:val="20"/>
          <w:lang w:val="sl-SI"/>
        </w:rPr>
        <w:t>Izpolnjevanje razpisnih pogojev, način obravnavanja vlog in odločanje o izboru</w:t>
      </w:r>
    </w:p>
    <w:p w14:paraId="3ED0CF32" w14:textId="77777777" w:rsidR="00893A60" w:rsidRPr="00DB6D88" w:rsidRDefault="00893A60" w:rsidP="007D4FBB">
      <w:pPr>
        <w:pStyle w:val="Odstavekseznama"/>
        <w:jc w:val="both"/>
        <w:rPr>
          <w:rFonts w:ascii="Times New Roman" w:eastAsia="Times New Roman" w:hAnsi="Times New Roman" w:cs="Times New Roman"/>
          <w:b/>
          <w:bCs/>
          <w:szCs w:val="20"/>
          <w:lang w:val="sl-SI" w:eastAsia="sl-SI"/>
        </w:rPr>
      </w:pPr>
    </w:p>
    <w:p w14:paraId="77974225" w14:textId="42E78F96" w:rsidR="00A4233A" w:rsidRPr="00DB6D88" w:rsidRDefault="00A4233A"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 xml:space="preserve">Izpolnjevanje razpisnih pogojev ugotavlja komisija za odpiranje vlog, ki jo izmed zaposlenih na </w:t>
      </w:r>
      <w:r w:rsidR="00676D0F" w:rsidRPr="00DB6D88">
        <w:rPr>
          <w:rFonts w:ascii="Times New Roman" w:eastAsia="Times New Roman" w:hAnsi="Times New Roman" w:cs="Times New Roman"/>
          <w:szCs w:val="20"/>
          <w:lang w:val="sl-SI" w:eastAsia="sl-SI"/>
        </w:rPr>
        <w:t>agenciji</w:t>
      </w:r>
      <w:r w:rsidRPr="00DB6D88">
        <w:rPr>
          <w:rFonts w:ascii="Times New Roman" w:eastAsia="Times New Roman" w:hAnsi="Times New Roman" w:cs="Times New Roman"/>
          <w:szCs w:val="20"/>
          <w:lang w:val="sl-SI" w:eastAsia="sl-SI"/>
        </w:rPr>
        <w:t xml:space="preserve"> imenuje direktorica </w:t>
      </w:r>
      <w:r w:rsidR="00A6132B" w:rsidRPr="00DB6D88">
        <w:rPr>
          <w:rFonts w:ascii="Times New Roman" w:eastAsia="Times New Roman" w:hAnsi="Times New Roman" w:cs="Times New Roman"/>
          <w:szCs w:val="20"/>
          <w:lang w:val="sl-SI" w:eastAsia="sl-SI"/>
        </w:rPr>
        <w:t>agencije</w:t>
      </w:r>
      <w:r w:rsidRPr="00DB6D88">
        <w:rPr>
          <w:rFonts w:ascii="Times New Roman" w:eastAsia="Times New Roman" w:hAnsi="Times New Roman" w:cs="Times New Roman"/>
          <w:szCs w:val="20"/>
          <w:lang w:val="sl-SI" w:eastAsia="sl-SI"/>
        </w:rPr>
        <w:t xml:space="preserve">. </w:t>
      </w:r>
    </w:p>
    <w:p w14:paraId="00D17A09" w14:textId="77777777" w:rsidR="00A4233A" w:rsidRPr="00DB6D88" w:rsidRDefault="00A4233A" w:rsidP="007D4FBB">
      <w:pPr>
        <w:jc w:val="both"/>
        <w:rPr>
          <w:rFonts w:ascii="Times New Roman" w:eastAsia="Times New Roman" w:hAnsi="Times New Roman" w:cs="Times New Roman"/>
          <w:szCs w:val="20"/>
          <w:lang w:val="sl-SI" w:eastAsia="sl-SI"/>
        </w:rPr>
      </w:pPr>
    </w:p>
    <w:p w14:paraId="7F4350A8" w14:textId="74911BD7" w:rsidR="00A4233A" w:rsidRPr="00DB6D88" w:rsidRDefault="00A4233A"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Če prijavitelj na ta razpis prijavi pro</w:t>
      </w:r>
      <w:r w:rsidR="00893A60" w:rsidRPr="00DB6D88">
        <w:rPr>
          <w:rFonts w:ascii="Times New Roman" w:eastAsia="Times New Roman" w:hAnsi="Times New Roman" w:cs="Times New Roman"/>
          <w:szCs w:val="20"/>
          <w:lang w:val="sl-SI" w:eastAsia="sl-SI"/>
        </w:rPr>
        <w:t>jekt</w:t>
      </w:r>
      <w:r w:rsidRPr="00DB6D88">
        <w:rPr>
          <w:rFonts w:ascii="Times New Roman" w:eastAsia="Times New Roman" w:hAnsi="Times New Roman" w:cs="Times New Roman"/>
          <w:szCs w:val="20"/>
          <w:lang w:val="sl-SI" w:eastAsia="sl-SI"/>
        </w:rPr>
        <w:t xml:space="preserve">, ki vsebinsko ne izpolnjuje pogojev tega razpisa, in ga strokovna komisija ne more oceniti s kriteriji, navedenimi v razpisnem besedilu, se vloga zavrže kot vloga neupravičenega prijavitelja. </w:t>
      </w:r>
    </w:p>
    <w:p w14:paraId="547A2F5F" w14:textId="77777777" w:rsidR="00A4233A" w:rsidRPr="00DB6D88" w:rsidRDefault="00A4233A" w:rsidP="007D4FBB">
      <w:pPr>
        <w:ind w:left="720"/>
        <w:jc w:val="both"/>
        <w:rPr>
          <w:rFonts w:ascii="Times New Roman" w:eastAsia="Times New Roman" w:hAnsi="Times New Roman" w:cs="Times New Roman"/>
          <w:szCs w:val="20"/>
          <w:lang w:val="sl-SI" w:eastAsia="sl-SI"/>
        </w:rPr>
      </w:pPr>
    </w:p>
    <w:p w14:paraId="6E783BEE" w14:textId="7E85A0D0" w:rsidR="00A4233A" w:rsidRPr="00DB6D88" w:rsidRDefault="00A4233A"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 xml:space="preserve">Za prepozno se bo štela vloga, ki ne bo poslana po elektronski pošti ali priporočeno po pošti do </w:t>
      </w:r>
      <w:r w:rsidRPr="00DB6D88">
        <w:rPr>
          <w:rFonts w:ascii="Times New Roman" w:eastAsia="Times New Roman" w:hAnsi="Times New Roman" w:cs="Times New Roman"/>
          <w:b/>
          <w:bCs/>
          <w:szCs w:val="20"/>
          <w:lang w:val="sl-SI" w:eastAsia="sl-SI"/>
        </w:rPr>
        <w:t>vključno 1</w:t>
      </w:r>
      <w:r w:rsidR="00893A60" w:rsidRPr="00DB6D88">
        <w:rPr>
          <w:rFonts w:ascii="Times New Roman" w:eastAsia="Times New Roman" w:hAnsi="Times New Roman" w:cs="Times New Roman"/>
          <w:b/>
          <w:bCs/>
          <w:szCs w:val="20"/>
          <w:lang w:val="sl-SI" w:eastAsia="sl-SI"/>
        </w:rPr>
        <w:t>9</w:t>
      </w:r>
      <w:r w:rsidRPr="00DB6D88">
        <w:rPr>
          <w:rFonts w:ascii="Times New Roman" w:eastAsia="Times New Roman" w:hAnsi="Times New Roman" w:cs="Times New Roman"/>
          <w:b/>
          <w:bCs/>
          <w:szCs w:val="20"/>
          <w:lang w:val="sl-SI" w:eastAsia="sl-SI"/>
        </w:rPr>
        <w:t>. 1. 2026</w:t>
      </w:r>
      <w:r w:rsidRPr="00DB6D88">
        <w:rPr>
          <w:rFonts w:ascii="Times New Roman" w:eastAsia="Times New Roman" w:hAnsi="Times New Roman" w:cs="Times New Roman"/>
          <w:szCs w:val="20"/>
          <w:lang w:val="sl-SI" w:eastAsia="sl-SI"/>
        </w:rPr>
        <w:t xml:space="preserve"> </w:t>
      </w:r>
      <w:r w:rsidRPr="00DB6D88">
        <w:rPr>
          <w:rFonts w:ascii="Times New Roman" w:eastAsia="Times New Roman" w:hAnsi="Times New Roman" w:cs="Times New Roman"/>
          <w:b/>
          <w:bCs/>
          <w:szCs w:val="20"/>
          <w:lang w:val="sl-SI" w:eastAsia="sl-SI"/>
        </w:rPr>
        <w:t>do 23.59</w:t>
      </w:r>
      <w:r w:rsidRPr="00DB6D88">
        <w:rPr>
          <w:rFonts w:ascii="Times New Roman" w:eastAsia="Times New Roman" w:hAnsi="Times New Roman" w:cs="Times New Roman"/>
          <w:szCs w:val="20"/>
          <w:lang w:val="sl-SI" w:eastAsia="sl-SI"/>
        </w:rPr>
        <w:t xml:space="preserve"> oziroma do tega dne ne bo v poslovnem času oddana v glavni pisarni </w:t>
      </w:r>
      <w:r w:rsidR="00B02D89" w:rsidRPr="00DB6D88">
        <w:rPr>
          <w:rFonts w:ascii="Times New Roman" w:eastAsia="Times New Roman" w:hAnsi="Times New Roman" w:cs="Times New Roman"/>
          <w:szCs w:val="20"/>
          <w:lang w:val="sl-SI" w:eastAsia="sl-SI"/>
        </w:rPr>
        <w:t>agencije.</w:t>
      </w:r>
      <w:r w:rsidRPr="00DB6D88">
        <w:rPr>
          <w:rFonts w:ascii="Times New Roman" w:eastAsia="Times New Roman" w:hAnsi="Times New Roman" w:cs="Times New Roman"/>
          <w:szCs w:val="20"/>
          <w:lang w:val="sl-SI" w:eastAsia="sl-SI"/>
        </w:rPr>
        <w:t xml:space="preserve"> Nepravočasne vloge bodo izločene iz nadaljnje obravnave s sklepom o </w:t>
      </w:r>
      <w:proofErr w:type="spellStart"/>
      <w:r w:rsidRPr="00DB6D88">
        <w:rPr>
          <w:rFonts w:ascii="Times New Roman" w:eastAsia="Times New Roman" w:hAnsi="Times New Roman" w:cs="Times New Roman"/>
          <w:szCs w:val="20"/>
          <w:lang w:val="sl-SI" w:eastAsia="sl-SI"/>
        </w:rPr>
        <w:t>zavržbi</w:t>
      </w:r>
      <w:proofErr w:type="spellEnd"/>
      <w:r w:rsidRPr="00DB6D88">
        <w:rPr>
          <w:rFonts w:ascii="Times New Roman" w:eastAsia="Times New Roman" w:hAnsi="Times New Roman" w:cs="Times New Roman"/>
          <w:szCs w:val="20"/>
          <w:lang w:val="sl-SI" w:eastAsia="sl-SI"/>
        </w:rPr>
        <w:t>.</w:t>
      </w:r>
    </w:p>
    <w:p w14:paraId="26F0E300" w14:textId="77777777" w:rsidR="00893A60" w:rsidRPr="00DB6D88" w:rsidRDefault="00893A60" w:rsidP="007D4FBB">
      <w:pPr>
        <w:jc w:val="both"/>
        <w:rPr>
          <w:rFonts w:ascii="Times New Roman" w:eastAsia="Times New Roman" w:hAnsi="Times New Roman" w:cs="Times New Roman"/>
          <w:szCs w:val="20"/>
          <w:lang w:val="sl-SI" w:eastAsia="sl-SI"/>
        </w:rPr>
      </w:pPr>
    </w:p>
    <w:p w14:paraId="15A0134C" w14:textId="66B7742D" w:rsidR="00A4233A" w:rsidRPr="00DB6D88" w:rsidRDefault="00A4233A"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 xml:space="preserve">Prijavitelji, ki ne bodo izpolnjevali v besedilu tega javnega razpisa navedenih pogojev, bodo kot neupravičene osebe izločeni iz nadaljnje obravnave s sklepom o </w:t>
      </w:r>
      <w:proofErr w:type="spellStart"/>
      <w:r w:rsidRPr="00DB6D88">
        <w:rPr>
          <w:rFonts w:ascii="Times New Roman" w:eastAsia="Times New Roman" w:hAnsi="Times New Roman" w:cs="Times New Roman"/>
          <w:szCs w:val="20"/>
          <w:lang w:val="sl-SI" w:eastAsia="sl-SI"/>
        </w:rPr>
        <w:t>zavržbi</w:t>
      </w:r>
      <w:proofErr w:type="spellEnd"/>
      <w:r w:rsidRPr="00DB6D88">
        <w:rPr>
          <w:rFonts w:ascii="Times New Roman" w:eastAsia="Times New Roman" w:hAnsi="Times New Roman" w:cs="Times New Roman"/>
          <w:szCs w:val="20"/>
          <w:lang w:val="sl-SI" w:eastAsia="sl-SI"/>
        </w:rPr>
        <w:t>.</w:t>
      </w:r>
    </w:p>
    <w:p w14:paraId="58D10B9D" w14:textId="77777777" w:rsidR="00893A60" w:rsidRPr="00DB6D88" w:rsidRDefault="00893A60" w:rsidP="007D4FBB">
      <w:pPr>
        <w:jc w:val="both"/>
        <w:rPr>
          <w:rFonts w:ascii="Times New Roman" w:eastAsia="Times New Roman" w:hAnsi="Times New Roman" w:cs="Times New Roman"/>
          <w:szCs w:val="20"/>
          <w:lang w:val="sl-SI" w:eastAsia="sl-SI"/>
        </w:rPr>
      </w:pPr>
    </w:p>
    <w:p w14:paraId="39110B93" w14:textId="1F03333A" w:rsidR="00A4233A" w:rsidRPr="00DB6D88" w:rsidRDefault="00A4233A"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Vloge, ki ne bodo izpolnjene v celoti oziroma ne bodo izpolnjene v skladu z zahtevami dokumentacije javnega razpisa</w:t>
      </w:r>
      <w:r w:rsidRPr="00DB6D88">
        <w:rPr>
          <w:rFonts w:ascii="Times New Roman" w:eastAsia="Times New Roman" w:hAnsi="Times New Roman" w:cs="Times New Roman"/>
          <w:snapToGrid w:val="0"/>
          <w:szCs w:val="20"/>
          <w:lang w:val="sl-SI" w:eastAsia="sl-SI"/>
        </w:rPr>
        <w:t>,</w:t>
      </w:r>
      <w:r w:rsidRPr="00DB6D88">
        <w:rPr>
          <w:rFonts w:ascii="Times New Roman" w:eastAsia="Times New Roman" w:hAnsi="Times New Roman" w:cs="Times New Roman"/>
          <w:szCs w:val="20"/>
          <w:lang w:val="sl-SI" w:eastAsia="sl-SI"/>
        </w:rPr>
        <w:t xml:space="preserve"> se bodo štele kot nepopolne.</w:t>
      </w:r>
    </w:p>
    <w:p w14:paraId="6ADF9926" w14:textId="77777777" w:rsidR="00893A60" w:rsidRPr="00DB6D88" w:rsidRDefault="00893A60" w:rsidP="007D4FBB">
      <w:pPr>
        <w:jc w:val="both"/>
        <w:rPr>
          <w:rFonts w:ascii="Times New Roman" w:eastAsia="Times New Roman" w:hAnsi="Times New Roman" w:cs="Times New Roman"/>
          <w:szCs w:val="20"/>
          <w:lang w:val="sl-SI" w:eastAsia="sl-SI"/>
        </w:rPr>
      </w:pPr>
    </w:p>
    <w:p w14:paraId="5DF5CC62" w14:textId="3FAC4580" w:rsidR="00A4233A" w:rsidRPr="00DB6D88" w:rsidRDefault="00A6132B"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Agencija</w:t>
      </w:r>
      <w:r w:rsidR="00A4233A" w:rsidRPr="00DB6D88">
        <w:rPr>
          <w:rFonts w:ascii="Times New Roman" w:eastAsia="Times New Roman" w:hAnsi="Times New Roman" w:cs="Times New Roman"/>
          <w:szCs w:val="20"/>
          <w:lang w:val="sl-SI" w:eastAsia="sl-SI"/>
        </w:rPr>
        <w:t xml:space="preserve"> bo prijavitelje, katerih vloge bodo formalno nepopolne, pozvala, da jih v roku petih (5) dni po prejetju poziva dopolnijo. Če prijavitelji ne bodo dopolnili formalno nepopolnih vlog v zahtevanem roku, bodo vloge s sklepom o </w:t>
      </w:r>
      <w:proofErr w:type="spellStart"/>
      <w:r w:rsidR="00A4233A" w:rsidRPr="00DB6D88">
        <w:rPr>
          <w:rFonts w:ascii="Times New Roman" w:eastAsia="Times New Roman" w:hAnsi="Times New Roman" w:cs="Times New Roman"/>
          <w:szCs w:val="20"/>
          <w:lang w:val="sl-SI" w:eastAsia="sl-SI"/>
        </w:rPr>
        <w:t>zavržbi</w:t>
      </w:r>
      <w:proofErr w:type="spellEnd"/>
      <w:r w:rsidR="00A4233A" w:rsidRPr="00DB6D88">
        <w:rPr>
          <w:rFonts w:ascii="Times New Roman" w:eastAsia="Times New Roman" w:hAnsi="Times New Roman" w:cs="Times New Roman"/>
          <w:szCs w:val="20"/>
          <w:lang w:val="sl-SI" w:eastAsia="sl-SI"/>
        </w:rPr>
        <w:t xml:space="preserve"> izločene iz nadaljnje obravnave.</w:t>
      </w:r>
    </w:p>
    <w:p w14:paraId="2F5D0637" w14:textId="77777777" w:rsidR="00893A60" w:rsidRPr="00DB6D88" w:rsidRDefault="00893A60" w:rsidP="007D4FBB">
      <w:pPr>
        <w:jc w:val="both"/>
        <w:rPr>
          <w:rFonts w:ascii="Times New Roman" w:eastAsia="Times New Roman" w:hAnsi="Times New Roman" w:cs="Times New Roman"/>
          <w:szCs w:val="20"/>
          <w:lang w:val="sl-SI" w:eastAsia="sl-SI"/>
        </w:rPr>
      </w:pPr>
    </w:p>
    <w:p w14:paraId="39AEBE78" w14:textId="56772DA0" w:rsidR="00A4233A" w:rsidRPr="00DB6D88" w:rsidRDefault="00A6132B"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Agencija</w:t>
      </w:r>
      <w:r w:rsidR="00A4233A" w:rsidRPr="00DB6D88">
        <w:rPr>
          <w:rFonts w:ascii="Times New Roman" w:eastAsia="Times New Roman" w:hAnsi="Times New Roman" w:cs="Times New Roman"/>
          <w:szCs w:val="20"/>
          <w:lang w:val="sl-SI" w:eastAsia="sl-SI"/>
        </w:rPr>
        <w:t xml:space="preserve">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2EEBF12D" w14:textId="77777777" w:rsidR="00893A60" w:rsidRPr="00DB6D88" w:rsidRDefault="00893A60" w:rsidP="007D4FBB">
      <w:pPr>
        <w:jc w:val="both"/>
        <w:rPr>
          <w:rFonts w:ascii="Times New Roman" w:eastAsia="Times New Roman" w:hAnsi="Times New Roman" w:cs="Times New Roman"/>
          <w:szCs w:val="20"/>
          <w:lang w:val="sl-SI" w:eastAsia="sl-SI"/>
        </w:rPr>
      </w:pPr>
    </w:p>
    <w:p w14:paraId="14460715" w14:textId="2CDB3656" w:rsidR="00A4233A" w:rsidRPr="00DB6D88" w:rsidRDefault="00A6132B" w:rsidP="007D4FBB">
      <w:pPr>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 xml:space="preserve">Agencija prijaviteljem ne bo vračala </w:t>
      </w:r>
      <w:r w:rsidR="00A4233A" w:rsidRPr="00DB6D88">
        <w:rPr>
          <w:rFonts w:ascii="Times New Roman" w:eastAsia="Times New Roman" w:hAnsi="Times New Roman" w:cs="Times New Roman"/>
          <w:szCs w:val="20"/>
          <w:lang w:val="sl-SI" w:eastAsia="sl-SI"/>
        </w:rPr>
        <w:t>prijavne dokumentacije in prilog.</w:t>
      </w:r>
    </w:p>
    <w:p w14:paraId="1E1201ED" w14:textId="77777777" w:rsidR="00893A60" w:rsidRPr="00DB6D88" w:rsidRDefault="00893A60" w:rsidP="007D4FBB">
      <w:pPr>
        <w:jc w:val="both"/>
        <w:rPr>
          <w:rFonts w:ascii="Times New Roman" w:eastAsia="Times New Roman" w:hAnsi="Times New Roman" w:cs="Times New Roman"/>
          <w:szCs w:val="20"/>
          <w:lang w:val="sl-SI" w:eastAsia="sl-SI"/>
        </w:rPr>
      </w:pPr>
    </w:p>
    <w:p w14:paraId="5D8A629B" w14:textId="404203B5" w:rsidR="00A4233A" w:rsidRPr="00DB6D88" w:rsidRDefault="00A4233A" w:rsidP="007D4FBB">
      <w:pPr>
        <w:jc w:val="both"/>
        <w:rPr>
          <w:rFonts w:ascii="Times New Roman" w:eastAsia="Times New Roman" w:hAnsi="Times New Roman" w:cs="Times New Roman"/>
          <w:b/>
          <w:snapToGrid w:val="0"/>
          <w:szCs w:val="20"/>
          <w:lang w:val="sl-SI" w:eastAsia="sl-SI"/>
        </w:rPr>
      </w:pPr>
      <w:r w:rsidRPr="00DB6D88">
        <w:rPr>
          <w:rFonts w:ascii="Times New Roman" w:eastAsia="Times New Roman" w:hAnsi="Times New Roman" w:cs="Times New Roman"/>
          <w:b/>
          <w:bCs/>
          <w:szCs w:val="20"/>
          <w:lang w:val="sl-SI" w:eastAsia="sl-SI"/>
        </w:rPr>
        <w:t>Oddaja vloge pomeni, da se predlagatelj strinja s pogoji in kriteriji javnega razpisa</w:t>
      </w:r>
      <w:r w:rsidRPr="00DB6D88">
        <w:rPr>
          <w:rFonts w:ascii="Times New Roman" w:eastAsia="Times New Roman" w:hAnsi="Times New Roman" w:cs="Times New Roman"/>
          <w:snapToGrid w:val="0"/>
          <w:szCs w:val="20"/>
          <w:lang w:val="sl-SI" w:eastAsia="sl-SI"/>
        </w:rPr>
        <w:t xml:space="preserve"> </w:t>
      </w:r>
      <w:r w:rsidRPr="00DB6D88">
        <w:rPr>
          <w:rFonts w:ascii="Times New Roman" w:eastAsia="Times New Roman" w:hAnsi="Times New Roman" w:cs="Times New Roman"/>
          <w:b/>
          <w:snapToGrid w:val="0"/>
          <w:szCs w:val="20"/>
          <w:lang w:val="sl-SI" w:eastAsia="sl-SI"/>
        </w:rPr>
        <w:t>JR1–</w:t>
      </w:r>
      <w:r w:rsidR="00893A60" w:rsidRPr="00DB6D88">
        <w:rPr>
          <w:rFonts w:ascii="Times New Roman" w:eastAsia="Times New Roman" w:hAnsi="Times New Roman" w:cs="Times New Roman"/>
          <w:b/>
          <w:snapToGrid w:val="0"/>
          <w:szCs w:val="20"/>
          <w:lang w:val="sl-SI" w:eastAsia="sl-SI"/>
        </w:rPr>
        <w:t>RDZ</w:t>
      </w:r>
      <w:r w:rsidRPr="00DB6D88">
        <w:rPr>
          <w:rFonts w:ascii="Times New Roman" w:eastAsia="Times New Roman" w:hAnsi="Times New Roman" w:cs="Times New Roman"/>
          <w:b/>
          <w:snapToGrid w:val="0"/>
          <w:szCs w:val="20"/>
          <w:lang w:val="sl-SI" w:eastAsia="sl-SI"/>
        </w:rPr>
        <w:t>–202</w:t>
      </w:r>
      <w:r w:rsidR="00893A60" w:rsidRPr="00DB6D88">
        <w:rPr>
          <w:rFonts w:ascii="Times New Roman" w:eastAsia="Times New Roman" w:hAnsi="Times New Roman" w:cs="Times New Roman"/>
          <w:b/>
          <w:snapToGrid w:val="0"/>
          <w:szCs w:val="20"/>
          <w:lang w:val="sl-SI" w:eastAsia="sl-SI"/>
        </w:rPr>
        <w:t>5</w:t>
      </w:r>
      <w:r w:rsidRPr="00DB6D88">
        <w:rPr>
          <w:rFonts w:ascii="Times New Roman" w:eastAsia="Times New Roman" w:hAnsi="Times New Roman" w:cs="Times New Roman"/>
          <w:b/>
          <w:snapToGrid w:val="0"/>
          <w:szCs w:val="20"/>
          <w:lang w:val="sl-SI" w:eastAsia="sl-SI"/>
        </w:rPr>
        <w:t>.</w:t>
      </w:r>
    </w:p>
    <w:p w14:paraId="20F5B412" w14:textId="77777777" w:rsidR="00A4233A" w:rsidRPr="00DB6D88" w:rsidRDefault="00A4233A" w:rsidP="007D4FBB">
      <w:pPr>
        <w:jc w:val="both"/>
        <w:rPr>
          <w:rFonts w:ascii="Times New Roman" w:eastAsia="Times New Roman" w:hAnsi="Times New Roman" w:cs="Times New Roman"/>
          <w:b/>
          <w:bCs/>
          <w:szCs w:val="20"/>
          <w:lang w:val="sl-SI" w:eastAsia="sl-SI"/>
        </w:rPr>
      </w:pPr>
    </w:p>
    <w:p w14:paraId="3128AACB" w14:textId="3AA52B4F" w:rsidR="00906BFB" w:rsidRPr="00DB6D88" w:rsidRDefault="00A4233A" w:rsidP="007D4FBB">
      <w:pPr>
        <w:autoSpaceDE w:val="0"/>
        <w:jc w:val="both"/>
        <w:rPr>
          <w:rFonts w:ascii="Times New Roman" w:eastAsia="Times New Roman" w:hAnsi="Times New Roman" w:cs="Times New Roman"/>
          <w:szCs w:val="20"/>
          <w:lang w:val="sl-SI" w:eastAsia="sl-SI"/>
        </w:rPr>
      </w:pPr>
      <w:r w:rsidRPr="00DB6D88">
        <w:rPr>
          <w:rFonts w:ascii="Times New Roman" w:eastAsia="Times New Roman" w:hAnsi="Times New Roman" w:cs="Times New Roman"/>
          <w:szCs w:val="20"/>
          <w:lang w:val="sl-SI" w:eastAsia="sl-SI"/>
        </w:rPr>
        <w:t xml:space="preserve">Odpiranje vlog bo potekalo na </w:t>
      </w:r>
      <w:r w:rsidR="00906BFB" w:rsidRPr="00DB6D88">
        <w:rPr>
          <w:rFonts w:ascii="Times New Roman" w:eastAsia="Times New Roman" w:hAnsi="Times New Roman" w:cs="Times New Roman"/>
          <w:szCs w:val="20"/>
          <w:lang w:val="sl-SI" w:eastAsia="sl-SI"/>
        </w:rPr>
        <w:t>agenciji</w:t>
      </w:r>
      <w:r w:rsidRPr="00DB6D88">
        <w:rPr>
          <w:rFonts w:ascii="Times New Roman" w:eastAsia="Times New Roman" w:hAnsi="Times New Roman" w:cs="Times New Roman"/>
          <w:szCs w:val="20"/>
          <w:lang w:val="sl-SI" w:eastAsia="sl-SI"/>
        </w:rPr>
        <w:t xml:space="preserve">, Metelkova 2b, 1000 Ljubljana dne </w:t>
      </w:r>
      <w:r w:rsidR="00893A60" w:rsidRPr="00DB6D88">
        <w:rPr>
          <w:rFonts w:ascii="Times New Roman" w:eastAsia="Times New Roman" w:hAnsi="Times New Roman" w:cs="Times New Roman"/>
          <w:szCs w:val="20"/>
          <w:lang w:val="sl-SI" w:eastAsia="sl-SI"/>
        </w:rPr>
        <w:t xml:space="preserve"> 26</w:t>
      </w:r>
      <w:r w:rsidRPr="00DB6D88">
        <w:rPr>
          <w:rFonts w:ascii="Times New Roman" w:eastAsia="Times New Roman" w:hAnsi="Times New Roman" w:cs="Times New Roman"/>
          <w:szCs w:val="20"/>
          <w:lang w:val="sl-SI" w:eastAsia="sl-SI"/>
        </w:rPr>
        <w:t>. 1. 2026.</w:t>
      </w:r>
    </w:p>
    <w:p w14:paraId="448D40C6" w14:textId="77777777" w:rsidR="00906BFB" w:rsidRPr="00DB6D88" w:rsidRDefault="00906BFB" w:rsidP="007D4FBB">
      <w:pPr>
        <w:autoSpaceDE w:val="0"/>
        <w:jc w:val="both"/>
        <w:rPr>
          <w:rFonts w:ascii="Times New Roman" w:eastAsia="Times New Roman" w:hAnsi="Times New Roman" w:cs="Times New Roman"/>
          <w:szCs w:val="20"/>
          <w:lang w:val="sl-SI" w:eastAsia="sl-SI"/>
        </w:rPr>
      </w:pPr>
    </w:p>
    <w:bookmarkEnd w:id="19"/>
    <w:p w14:paraId="3650E7E7" w14:textId="426221A7"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15</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Rok, v katerem bodo kandidati obveščeni o izidu javnega razpisa</w:t>
      </w:r>
    </w:p>
    <w:p w14:paraId="0B074AE8" w14:textId="77777777" w:rsidR="00BC562F" w:rsidRDefault="00BC562F" w:rsidP="007D4FBB">
      <w:pPr>
        <w:jc w:val="both"/>
        <w:rPr>
          <w:rFonts w:ascii="Times New Roman" w:hAnsi="Times New Roman" w:cs="Times New Roman"/>
          <w:szCs w:val="20"/>
          <w:lang w:val="sl-SI"/>
        </w:rPr>
      </w:pPr>
    </w:p>
    <w:p w14:paraId="3E313486" w14:textId="298C6B90"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Prijavitelji bodo </w:t>
      </w:r>
      <w:r w:rsidR="00687176" w:rsidRPr="00DB6D88">
        <w:rPr>
          <w:rFonts w:ascii="Times New Roman" w:hAnsi="Times New Roman" w:cs="Times New Roman"/>
          <w:szCs w:val="20"/>
          <w:lang w:val="sl-SI"/>
        </w:rPr>
        <w:t xml:space="preserve">o izidu javnega razpisa obveščeni </w:t>
      </w:r>
      <w:r w:rsidRPr="00DB6D88">
        <w:rPr>
          <w:rFonts w:ascii="Times New Roman" w:hAnsi="Times New Roman" w:cs="Times New Roman"/>
          <w:szCs w:val="20"/>
          <w:lang w:val="sl-SI"/>
        </w:rPr>
        <w:t xml:space="preserve">najpozneje v 60 dneh od zaključka odpiranja vlog. V primeru </w:t>
      </w:r>
      <w:r w:rsidR="00263450" w:rsidRPr="00DB6D88">
        <w:rPr>
          <w:rFonts w:ascii="Times New Roman" w:hAnsi="Times New Roman" w:cs="Times New Roman"/>
          <w:szCs w:val="20"/>
          <w:lang w:val="sl-SI"/>
        </w:rPr>
        <w:t>odločbe</w:t>
      </w:r>
      <w:r w:rsidRPr="00DB6D88">
        <w:rPr>
          <w:rFonts w:ascii="Times New Roman" w:hAnsi="Times New Roman" w:cs="Times New Roman"/>
          <w:szCs w:val="20"/>
          <w:lang w:val="sl-SI"/>
        </w:rPr>
        <w:t xml:space="preserve"> o izbiri bo</w:t>
      </w:r>
      <w:r w:rsidR="00687176" w:rsidRPr="00DB6D88">
        <w:rPr>
          <w:rFonts w:ascii="Times New Roman" w:hAnsi="Times New Roman" w:cs="Times New Roman"/>
          <w:szCs w:val="20"/>
          <w:lang w:val="sl-SI"/>
        </w:rPr>
        <w:t xml:space="preserve"> izbran prijavitelj pozvan k podpisu pogodbe</w:t>
      </w:r>
      <w:r w:rsidRPr="00DB6D88">
        <w:rPr>
          <w:rFonts w:ascii="Times New Roman" w:hAnsi="Times New Roman" w:cs="Times New Roman"/>
          <w:szCs w:val="20"/>
          <w:lang w:val="sl-SI"/>
        </w:rPr>
        <w:t xml:space="preserve">. Če se prijavitelj v osmih </w:t>
      </w:r>
      <w:r w:rsidR="00F8214B" w:rsidRPr="00DB6D88">
        <w:rPr>
          <w:rFonts w:ascii="Times New Roman" w:hAnsi="Times New Roman" w:cs="Times New Roman"/>
          <w:szCs w:val="20"/>
          <w:lang w:val="sl-SI"/>
        </w:rPr>
        <w:t xml:space="preserve">(8) </w:t>
      </w:r>
      <w:r w:rsidRPr="00DB6D88">
        <w:rPr>
          <w:rFonts w:ascii="Times New Roman" w:hAnsi="Times New Roman" w:cs="Times New Roman"/>
          <w:szCs w:val="20"/>
          <w:lang w:val="sl-SI"/>
        </w:rPr>
        <w:t>dneh od prejema poziva k podpisu pogodbe</w:t>
      </w:r>
      <w:r w:rsidR="00F8214B" w:rsidRPr="00DB6D88">
        <w:rPr>
          <w:rFonts w:ascii="Times New Roman" w:hAnsi="Times New Roman" w:cs="Times New Roman"/>
          <w:szCs w:val="20"/>
          <w:lang w:val="sl-SI"/>
        </w:rPr>
        <w:t xml:space="preserve"> </w:t>
      </w:r>
      <w:r w:rsidRPr="00DB6D88">
        <w:rPr>
          <w:rFonts w:ascii="Times New Roman" w:hAnsi="Times New Roman" w:cs="Times New Roman"/>
          <w:szCs w:val="20"/>
          <w:lang w:val="sl-SI"/>
        </w:rPr>
        <w:t xml:space="preserve">ne bo odzval, se bo štelo, da je umaknil vlogo za pridobitev sredstev. Sredstva se lahko dodelijo naslednjemu prijavitelju, ki ima na podlagi ocene prvi možnost prejeti sredstva. Pogodba o sofinanciranju bo začela veljati z dnem, ko jo bosta podpisali obe pogodbeni stranki. </w:t>
      </w:r>
      <w:bookmarkStart w:id="23" w:name="_Hlk166587013"/>
    </w:p>
    <w:bookmarkEnd w:id="23"/>
    <w:p w14:paraId="00B8C21D" w14:textId="77777777" w:rsidR="003638CE" w:rsidRPr="00DB6D88" w:rsidRDefault="003638CE" w:rsidP="007D4FBB">
      <w:pPr>
        <w:jc w:val="both"/>
        <w:rPr>
          <w:rFonts w:ascii="Times New Roman" w:hAnsi="Times New Roman" w:cs="Times New Roman"/>
          <w:szCs w:val="20"/>
          <w:lang w:val="sl-SI"/>
        </w:rPr>
      </w:pPr>
    </w:p>
    <w:p w14:paraId="71E0346E" w14:textId="49B1CF92"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16</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Pogoji za spremembo javnega razpisa</w:t>
      </w:r>
    </w:p>
    <w:p w14:paraId="3EC5F20F" w14:textId="77777777" w:rsidR="00BC562F" w:rsidRDefault="00BC562F" w:rsidP="007D4FBB">
      <w:pPr>
        <w:jc w:val="both"/>
        <w:rPr>
          <w:rFonts w:ascii="Times New Roman" w:hAnsi="Times New Roman" w:cs="Times New Roman"/>
          <w:szCs w:val="20"/>
          <w:lang w:val="sl-SI"/>
        </w:rPr>
      </w:pPr>
    </w:p>
    <w:p w14:paraId="3437C2E0" w14:textId="3531B92F" w:rsidR="003638CE"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Pred potekom roka za oddajo prijav lahko </w:t>
      </w:r>
      <w:r w:rsidR="00263450" w:rsidRPr="00DB6D88">
        <w:rPr>
          <w:rFonts w:ascii="Times New Roman" w:hAnsi="Times New Roman" w:cs="Times New Roman"/>
          <w:szCs w:val="20"/>
          <w:lang w:val="sl-SI"/>
        </w:rPr>
        <w:t>agencija</w:t>
      </w:r>
      <w:r w:rsidRPr="00DB6D88">
        <w:rPr>
          <w:rFonts w:ascii="Times New Roman" w:hAnsi="Times New Roman" w:cs="Times New Roman"/>
          <w:szCs w:val="20"/>
          <w:lang w:val="sl-SI"/>
        </w:rPr>
        <w:t xml:space="preserve"> spremeni razpisno dokumentacijo z izdajo sprememb oziroma dopolnitev. Vsaka taka sprememba oziroma dopolnitev bo sestavni del razpisne dokumentacije in bo objavljena tudi na spletnem naslovu: </w:t>
      </w:r>
      <w:hyperlink r:id="rId17" w:history="1">
        <w:r w:rsidR="00263450" w:rsidRPr="00DB6D88">
          <w:rPr>
            <w:rStyle w:val="Hiperpovezava"/>
            <w:rFonts w:ascii="Times New Roman" w:hAnsi="Times New Roman" w:cs="Times New Roman"/>
            <w:color w:val="auto"/>
            <w:szCs w:val="20"/>
            <w:lang w:val="sl-SI"/>
          </w:rPr>
          <w:t>https://www.jakrs.si/javni-razpisi-in-pozivi/razpisi-in-pozivi</w:t>
        </w:r>
      </w:hyperlink>
      <w:r w:rsidR="00695FD1">
        <w:rPr>
          <w:rFonts w:ascii="Times New Roman" w:hAnsi="Times New Roman" w:cs="Times New Roman"/>
          <w:szCs w:val="20"/>
          <w:lang w:val="sl-SI"/>
        </w:rPr>
        <w:t>.</w:t>
      </w:r>
    </w:p>
    <w:p w14:paraId="643D4A8F" w14:textId="77777777" w:rsidR="00695FD1" w:rsidRPr="00DB6D88" w:rsidRDefault="00695FD1" w:rsidP="007D4FBB">
      <w:pPr>
        <w:jc w:val="both"/>
        <w:rPr>
          <w:rFonts w:ascii="Times New Roman" w:hAnsi="Times New Roman" w:cs="Times New Roman"/>
          <w:szCs w:val="20"/>
          <w:lang w:val="sl-SI"/>
        </w:rPr>
      </w:pPr>
    </w:p>
    <w:p w14:paraId="309B8EDD" w14:textId="77777777" w:rsidR="00263450" w:rsidRPr="00DB6D88" w:rsidRDefault="00263450" w:rsidP="007D4FBB">
      <w:pPr>
        <w:jc w:val="both"/>
        <w:rPr>
          <w:rFonts w:ascii="Times New Roman" w:hAnsi="Times New Roman" w:cs="Times New Roman"/>
          <w:b/>
          <w:szCs w:val="20"/>
          <w:lang w:val="sl-SI"/>
        </w:rPr>
      </w:pPr>
    </w:p>
    <w:p w14:paraId="5A3BEB0F" w14:textId="4574EDF4"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17</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Zahteve glede komuniciranja in prepoznavnosti </w:t>
      </w:r>
    </w:p>
    <w:p w14:paraId="12764FCB" w14:textId="77777777" w:rsidR="00BC562F" w:rsidRDefault="00BC562F" w:rsidP="007D4FBB">
      <w:pPr>
        <w:pStyle w:val="Odstavekseznama"/>
        <w:ind w:left="0"/>
        <w:jc w:val="both"/>
        <w:rPr>
          <w:rFonts w:ascii="Times New Roman" w:hAnsi="Times New Roman" w:cs="Times New Roman"/>
          <w:szCs w:val="20"/>
          <w:lang w:val="sl-SI"/>
        </w:rPr>
      </w:pPr>
    </w:p>
    <w:p w14:paraId="17926388" w14:textId="6ED23CE0" w:rsidR="003638CE" w:rsidRPr="00DB6D88" w:rsidRDefault="003638CE" w:rsidP="007D4FBB">
      <w:pPr>
        <w:pStyle w:val="Odstavekseznama"/>
        <w:ind w:left="0"/>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Upravičenec bo moral glede komuniciranja in prepoznavnosti upoštevati 50. člen Uredbe 2021/1060/EU in Navodila organa upravljanja na področju zagotavljanja prepoznavnosti, preglednosti in komuniciranja evropske kohezijske politike v obdobju 2021–2027 (dostopna na: </w:t>
      </w:r>
      <w:hyperlink r:id="rId18" w:history="1">
        <w:r w:rsidRPr="00DB6D88">
          <w:rPr>
            <w:rStyle w:val="Hiperpovezava"/>
            <w:rFonts w:ascii="Times New Roman" w:hAnsi="Times New Roman" w:cs="Times New Roman"/>
            <w:color w:val="auto"/>
            <w:szCs w:val="20"/>
            <w:lang w:val="sl-SI"/>
          </w:rPr>
          <w:t>https://evropskasredstva.si/navodila/</w:t>
        </w:r>
      </w:hyperlink>
      <w:r w:rsidRPr="00DB6D88">
        <w:rPr>
          <w:rFonts w:ascii="Times New Roman" w:hAnsi="Times New Roman" w:cs="Times New Roman"/>
          <w:szCs w:val="20"/>
          <w:lang w:val="sl-SI"/>
        </w:rPr>
        <w:t>).</w:t>
      </w:r>
    </w:p>
    <w:p w14:paraId="66011D7D" w14:textId="77777777" w:rsidR="003638CE" w:rsidRPr="00DB6D88" w:rsidRDefault="003638CE" w:rsidP="007D4FBB">
      <w:pPr>
        <w:jc w:val="both"/>
        <w:outlineLvl w:val="0"/>
        <w:rPr>
          <w:rFonts w:ascii="Times New Roman" w:hAnsi="Times New Roman" w:cs="Times New Roman"/>
          <w:szCs w:val="20"/>
          <w:lang w:val="sl-SI"/>
        </w:rPr>
      </w:pPr>
    </w:p>
    <w:p w14:paraId="34ADEFA0" w14:textId="56157C79"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18</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Zahteve glede hranjenja dokumentacije o </w:t>
      </w:r>
      <w:r w:rsidR="0046437F" w:rsidRPr="003B2B55">
        <w:rPr>
          <w:rFonts w:ascii="Times New Roman" w:hAnsi="Times New Roman" w:cs="Times New Roman"/>
          <w:b/>
          <w:bCs/>
          <w:color w:val="auto"/>
          <w:sz w:val="20"/>
          <w:szCs w:val="20"/>
          <w:lang w:val="sl-SI"/>
        </w:rPr>
        <w:t>projektu</w:t>
      </w:r>
      <w:r w:rsidRPr="003B2B55">
        <w:rPr>
          <w:rFonts w:ascii="Times New Roman" w:hAnsi="Times New Roman" w:cs="Times New Roman"/>
          <w:b/>
          <w:bCs/>
          <w:color w:val="auto"/>
          <w:sz w:val="20"/>
          <w:szCs w:val="20"/>
          <w:lang w:val="sl-SI"/>
        </w:rPr>
        <w:t xml:space="preserve"> ter spremljanja in evidentiranja </w:t>
      </w:r>
      <w:r w:rsidR="00687176" w:rsidRPr="003B2B55">
        <w:rPr>
          <w:rFonts w:ascii="Times New Roman" w:hAnsi="Times New Roman" w:cs="Times New Roman"/>
          <w:b/>
          <w:bCs/>
          <w:color w:val="auto"/>
          <w:sz w:val="20"/>
          <w:szCs w:val="20"/>
          <w:lang w:val="sl-SI"/>
        </w:rPr>
        <w:t>projekta</w:t>
      </w:r>
    </w:p>
    <w:p w14:paraId="0FCEA6AB" w14:textId="77777777" w:rsidR="003638CE" w:rsidRPr="00DB6D88" w:rsidRDefault="003638CE" w:rsidP="007D4FBB">
      <w:pPr>
        <w:jc w:val="both"/>
        <w:rPr>
          <w:rFonts w:ascii="Times New Roman" w:hAnsi="Times New Roman" w:cs="Times New Roman"/>
          <w:b/>
          <w:szCs w:val="20"/>
          <w:lang w:val="sl-SI"/>
        </w:rPr>
      </w:pPr>
    </w:p>
    <w:p w14:paraId="05DCA3EC" w14:textId="30AA6A21"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Upravičenec mora hraniti vso dokumentacijo v zvezi z </w:t>
      </w:r>
      <w:r w:rsidR="00263450" w:rsidRPr="00DB6D88">
        <w:rPr>
          <w:rFonts w:ascii="Times New Roman" w:hAnsi="Times New Roman" w:cs="Times New Roman"/>
          <w:szCs w:val="20"/>
          <w:lang w:val="sl-SI"/>
        </w:rPr>
        <w:t>projektom</w:t>
      </w:r>
      <w:r w:rsidRPr="00DB6D88">
        <w:rPr>
          <w:rFonts w:ascii="Times New Roman" w:hAnsi="Times New Roman" w:cs="Times New Roman"/>
          <w:szCs w:val="20"/>
          <w:lang w:val="sl-SI"/>
        </w:rPr>
        <w:t xml:space="preserve"> v skladu z veljavnimi predpisi, ki urejajo varstvo dokumentarnega in arhivskega gradiva, še deset </w:t>
      </w:r>
      <w:r w:rsidR="00473A30" w:rsidRPr="00DB6D88">
        <w:rPr>
          <w:rFonts w:ascii="Times New Roman" w:hAnsi="Times New Roman" w:cs="Times New Roman"/>
          <w:szCs w:val="20"/>
          <w:lang w:val="sl-SI"/>
        </w:rPr>
        <w:t>(10) l</w:t>
      </w:r>
      <w:r w:rsidRPr="00DB6D88">
        <w:rPr>
          <w:rFonts w:ascii="Times New Roman" w:hAnsi="Times New Roman" w:cs="Times New Roman"/>
          <w:szCs w:val="20"/>
          <w:lang w:val="sl-SI"/>
        </w:rPr>
        <w:t>et po njenem zaključku, in sicer za potrebe revizije oziroma kot dokazila za potrebe prihodnjih preverjanj.</w:t>
      </w:r>
    </w:p>
    <w:p w14:paraId="7C89583E" w14:textId="77777777" w:rsidR="003638CE" w:rsidRPr="00DB6D88" w:rsidRDefault="003638CE" w:rsidP="007D4FBB">
      <w:pPr>
        <w:jc w:val="both"/>
        <w:rPr>
          <w:rFonts w:ascii="Times New Roman" w:hAnsi="Times New Roman" w:cs="Times New Roman"/>
          <w:szCs w:val="20"/>
          <w:lang w:val="sl-SI"/>
        </w:rPr>
      </w:pPr>
    </w:p>
    <w:p w14:paraId="3C0B359D" w14:textId="77777777"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V primeru neskladja rokov veljajo določila Uredbe 2021/1060/EU.</w:t>
      </w:r>
    </w:p>
    <w:p w14:paraId="1514A1E1" w14:textId="77777777" w:rsidR="003638CE" w:rsidRPr="00DB6D88" w:rsidRDefault="003638CE" w:rsidP="007D4FBB">
      <w:pPr>
        <w:jc w:val="both"/>
        <w:rPr>
          <w:rFonts w:ascii="Times New Roman" w:hAnsi="Times New Roman" w:cs="Times New Roman"/>
          <w:szCs w:val="20"/>
          <w:lang w:val="sl-SI"/>
        </w:rPr>
      </w:pPr>
    </w:p>
    <w:p w14:paraId="5392E00C" w14:textId="16507B35"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Upravičenec bo moral zagotoviti dostopnost do vseh dokumentov o izdatkih </w:t>
      </w:r>
      <w:r w:rsidR="005A249A" w:rsidRPr="00DB6D88">
        <w:rPr>
          <w:rFonts w:ascii="Times New Roman" w:hAnsi="Times New Roman" w:cs="Times New Roman"/>
          <w:szCs w:val="20"/>
          <w:lang w:val="sl-SI"/>
        </w:rPr>
        <w:t>projekta</w:t>
      </w:r>
      <w:r w:rsidRPr="00DB6D88">
        <w:rPr>
          <w:rFonts w:ascii="Times New Roman" w:hAnsi="Times New Roman" w:cs="Times New Roman"/>
          <w:szCs w:val="20"/>
          <w:lang w:val="sl-SI"/>
        </w:rPr>
        <w:t xml:space="preserve"> za obdobje petih </w:t>
      </w:r>
      <w:r w:rsidR="00F8214B" w:rsidRPr="00DB6D88">
        <w:rPr>
          <w:rFonts w:ascii="Times New Roman" w:hAnsi="Times New Roman" w:cs="Times New Roman"/>
          <w:szCs w:val="20"/>
          <w:lang w:val="sl-SI"/>
        </w:rPr>
        <w:t xml:space="preserve">(5) </w:t>
      </w:r>
      <w:r w:rsidRPr="00DB6D88">
        <w:rPr>
          <w:rFonts w:ascii="Times New Roman" w:hAnsi="Times New Roman" w:cs="Times New Roman"/>
          <w:szCs w:val="20"/>
          <w:lang w:val="sl-SI"/>
        </w:rPr>
        <w:t>let od 31. decembra leta, v katerem bo organ upravljanja opravil zadnje plačilo upravičencu, če ni drugače določeno z 82. členom Uredbe 2021/1060/EU oziroma predpisom, ki bi to uredbo nadomestil. O natančnem datumu za hrambo dokumentacije bo upravičenca po končan</w:t>
      </w:r>
      <w:r w:rsidR="005A249A" w:rsidRPr="00DB6D88">
        <w:rPr>
          <w:rFonts w:ascii="Times New Roman" w:hAnsi="Times New Roman" w:cs="Times New Roman"/>
          <w:szCs w:val="20"/>
          <w:lang w:val="sl-SI"/>
        </w:rPr>
        <w:t>em projektu</w:t>
      </w:r>
      <w:r w:rsidRPr="00DB6D88">
        <w:rPr>
          <w:rFonts w:ascii="Times New Roman" w:hAnsi="Times New Roman" w:cs="Times New Roman"/>
          <w:szCs w:val="20"/>
          <w:lang w:val="sl-SI"/>
        </w:rPr>
        <w:t xml:space="preserve"> pisno obvestil</w:t>
      </w:r>
      <w:r w:rsidR="004C6ED7" w:rsidRPr="00DB6D88">
        <w:rPr>
          <w:rFonts w:ascii="Times New Roman" w:hAnsi="Times New Roman" w:cs="Times New Roman"/>
          <w:szCs w:val="20"/>
          <w:lang w:val="sl-SI"/>
        </w:rPr>
        <w:t>a agencija</w:t>
      </w:r>
      <w:r w:rsidRPr="00DB6D88">
        <w:rPr>
          <w:rFonts w:ascii="Times New Roman" w:hAnsi="Times New Roman" w:cs="Times New Roman"/>
          <w:szCs w:val="20"/>
          <w:lang w:val="sl-SI"/>
        </w:rPr>
        <w:t>.</w:t>
      </w:r>
    </w:p>
    <w:p w14:paraId="44AA05C0" w14:textId="77777777" w:rsidR="003638CE" w:rsidRPr="00DB6D88" w:rsidRDefault="003638CE" w:rsidP="007D4FBB">
      <w:pPr>
        <w:jc w:val="both"/>
        <w:rPr>
          <w:rFonts w:ascii="Times New Roman" w:hAnsi="Times New Roman" w:cs="Times New Roman"/>
          <w:szCs w:val="20"/>
          <w:lang w:val="sl-SI"/>
        </w:rPr>
      </w:pPr>
    </w:p>
    <w:p w14:paraId="49AB64FA" w14:textId="0769455C"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Če pravila o državnih pomočeh določajo daljše roke hrambe in dostopnost dokumentov, se uporabijo </w:t>
      </w:r>
      <w:r w:rsidR="00473A30" w:rsidRPr="00DB6D88">
        <w:rPr>
          <w:rFonts w:ascii="Times New Roman" w:hAnsi="Times New Roman" w:cs="Times New Roman"/>
          <w:szCs w:val="20"/>
          <w:lang w:val="sl-SI"/>
        </w:rPr>
        <w:t>pravila o državnih pomočeh</w:t>
      </w:r>
      <w:r w:rsidRPr="00DB6D88">
        <w:rPr>
          <w:rFonts w:ascii="Times New Roman" w:hAnsi="Times New Roman" w:cs="Times New Roman"/>
          <w:szCs w:val="20"/>
          <w:lang w:val="sl-SI"/>
        </w:rPr>
        <w:t xml:space="preserve">. </w:t>
      </w:r>
    </w:p>
    <w:p w14:paraId="4F4D9692" w14:textId="77777777" w:rsidR="003638CE" w:rsidRPr="00DB6D88" w:rsidRDefault="003638CE" w:rsidP="007D4FBB">
      <w:pPr>
        <w:jc w:val="both"/>
        <w:rPr>
          <w:rFonts w:ascii="Times New Roman" w:hAnsi="Times New Roman" w:cs="Times New Roman"/>
          <w:szCs w:val="20"/>
          <w:lang w:val="sl-SI"/>
        </w:rPr>
      </w:pPr>
    </w:p>
    <w:p w14:paraId="6E965161" w14:textId="739A8CAD"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Upravičenec bo dolžan voditi in spremljati porabo sredstev za </w:t>
      </w:r>
      <w:r w:rsidR="00687176" w:rsidRPr="00DB6D88">
        <w:rPr>
          <w:rFonts w:ascii="Times New Roman" w:hAnsi="Times New Roman" w:cs="Times New Roman"/>
          <w:szCs w:val="20"/>
          <w:lang w:val="sl-SI"/>
        </w:rPr>
        <w:t>projekt</w:t>
      </w:r>
      <w:r w:rsidRPr="00DB6D88">
        <w:rPr>
          <w:rFonts w:ascii="Times New Roman" w:hAnsi="Times New Roman" w:cs="Times New Roman"/>
          <w:szCs w:val="20"/>
          <w:lang w:val="sl-SI"/>
        </w:rPr>
        <w:t xml:space="preserve"> v ločenem računovodstvu, po stroškovnih mestih, tako da bo zagotovljen pregled nad namensko porabo sredstev.</w:t>
      </w:r>
    </w:p>
    <w:p w14:paraId="17BCD720" w14:textId="77777777" w:rsidR="003638CE" w:rsidRDefault="003638CE" w:rsidP="007D4FBB">
      <w:pPr>
        <w:jc w:val="both"/>
        <w:rPr>
          <w:rFonts w:ascii="Times New Roman" w:hAnsi="Times New Roman" w:cs="Times New Roman"/>
          <w:b/>
          <w:szCs w:val="20"/>
          <w:lang w:val="sl-SI"/>
        </w:rPr>
      </w:pPr>
    </w:p>
    <w:p w14:paraId="16DF913E" w14:textId="77777777" w:rsidR="000B3795" w:rsidRDefault="000B3795" w:rsidP="007D4FBB">
      <w:pPr>
        <w:jc w:val="both"/>
        <w:rPr>
          <w:rFonts w:ascii="Times New Roman" w:hAnsi="Times New Roman" w:cs="Times New Roman"/>
          <w:b/>
          <w:szCs w:val="20"/>
          <w:lang w:val="sl-SI"/>
        </w:rPr>
      </w:pPr>
    </w:p>
    <w:p w14:paraId="6BDA8810" w14:textId="77777777" w:rsidR="000B3795" w:rsidRPr="00DB6D88" w:rsidRDefault="000B3795" w:rsidP="007D4FBB">
      <w:pPr>
        <w:jc w:val="both"/>
        <w:rPr>
          <w:rFonts w:ascii="Times New Roman" w:hAnsi="Times New Roman" w:cs="Times New Roman"/>
          <w:b/>
          <w:szCs w:val="20"/>
          <w:lang w:val="sl-SI"/>
        </w:rPr>
      </w:pPr>
    </w:p>
    <w:p w14:paraId="7F7C722B" w14:textId="5EF0DB57"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lastRenderedPageBreak/>
        <w:t>19</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Zahteve glede dostopnosti dokumentacije o </w:t>
      </w:r>
      <w:r w:rsidR="00687176" w:rsidRPr="003B2B55">
        <w:rPr>
          <w:rFonts w:ascii="Times New Roman" w:hAnsi="Times New Roman" w:cs="Times New Roman"/>
          <w:b/>
          <w:bCs/>
          <w:color w:val="auto"/>
          <w:sz w:val="20"/>
          <w:szCs w:val="20"/>
          <w:lang w:val="sl-SI"/>
        </w:rPr>
        <w:t>projektu</w:t>
      </w:r>
      <w:r w:rsidRPr="003B2B55">
        <w:rPr>
          <w:rFonts w:ascii="Times New Roman" w:hAnsi="Times New Roman" w:cs="Times New Roman"/>
          <w:b/>
          <w:bCs/>
          <w:color w:val="auto"/>
          <w:sz w:val="20"/>
          <w:szCs w:val="20"/>
          <w:lang w:val="sl-SI"/>
        </w:rPr>
        <w:t xml:space="preserve"> posredniškemu </w:t>
      </w:r>
      <w:r w:rsidR="00687176" w:rsidRPr="003B2B55">
        <w:rPr>
          <w:rFonts w:ascii="Times New Roman" w:hAnsi="Times New Roman" w:cs="Times New Roman"/>
          <w:b/>
          <w:bCs/>
          <w:color w:val="auto"/>
          <w:sz w:val="20"/>
          <w:szCs w:val="20"/>
          <w:lang w:val="sl-SI"/>
        </w:rPr>
        <w:t>telesu</w:t>
      </w:r>
      <w:r w:rsidRPr="003B2B55">
        <w:rPr>
          <w:rFonts w:ascii="Times New Roman" w:hAnsi="Times New Roman" w:cs="Times New Roman"/>
          <w:b/>
          <w:bCs/>
          <w:color w:val="auto"/>
          <w:sz w:val="20"/>
          <w:szCs w:val="20"/>
          <w:lang w:val="sl-SI"/>
        </w:rPr>
        <w:t>, organu upravljanja, organu za potrjevanje, revizijskemu organu in drugim nadzornim organom</w:t>
      </w:r>
    </w:p>
    <w:p w14:paraId="6434C8F1" w14:textId="77777777" w:rsidR="003638CE" w:rsidRPr="00DB6D88" w:rsidRDefault="003638CE" w:rsidP="007D4FBB">
      <w:pPr>
        <w:jc w:val="both"/>
        <w:rPr>
          <w:rFonts w:ascii="Times New Roman" w:hAnsi="Times New Roman" w:cs="Times New Roman"/>
          <w:b/>
          <w:szCs w:val="20"/>
          <w:lang w:val="sl-SI"/>
        </w:rPr>
      </w:pPr>
    </w:p>
    <w:p w14:paraId="580D9FFD" w14:textId="3A0816B0"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Upravičenec bo moral omogočiti tehnični, administrativni in finančni nadzor nad izvajanjem </w:t>
      </w:r>
      <w:r w:rsidR="00687176" w:rsidRPr="00DB6D88">
        <w:rPr>
          <w:rFonts w:ascii="Times New Roman" w:hAnsi="Times New Roman" w:cs="Times New Roman"/>
          <w:szCs w:val="20"/>
          <w:lang w:val="sl-SI"/>
        </w:rPr>
        <w:t>projekta</w:t>
      </w:r>
      <w:r w:rsidRPr="00DB6D88">
        <w:rPr>
          <w:rFonts w:ascii="Times New Roman" w:hAnsi="Times New Roman" w:cs="Times New Roman"/>
          <w:szCs w:val="20"/>
          <w:lang w:val="sl-SI"/>
        </w:rPr>
        <w:t>, katere</w:t>
      </w:r>
      <w:r w:rsidR="00687176" w:rsidRPr="00DB6D88">
        <w:rPr>
          <w:rFonts w:ascii="Times New Roman" w:hAnsi="Times New Roman" w:cs="Times New Roman"/>
          <w:szCs w:val="20"/>
          <w:lang w:val="sl-SI"/>
        </w:rPr>
        <w:t>ga</w:t>
      </w:r>
      <w:r w:rsidRPr="00DB6D88">
        <w:rPr>
          <w:rFonts w:ascii="Times New Roman" w:hAnsi="Times New Roman" w:cs="Times New Roman"/>
          <w:szCs w:val="20"/>
          <w:lang w:val="sl-SI"/>
        </w:rPr>
        <w:t xml:space="preserve"> sofinanciranje temelji ali se izvaja na podlagi tega javnega razpisa. Nadzor izvajajo </w:t>
      </w:r>
      <w:r w:rsidR="00263450" w:rsidRPr="00DB6D88">
        <w:rPr>
          <w:rFonts w:ascii="Times New Roman" w:hAnsi="Times New Roman" w:cs="Times New Roman"/>
          <w:szCs w:val="20"/>
          <w:lang w:val="sl-SI"/>
        </w:rPr>
        <w:t>agencija, posredniško telo</w:t>
      </w:r>
      <w:r w:rsidRPr="00DB6D88">
        <w:rPr>
          <w:rFonts w:ascii="Times New Roman" w:hAnsi="Times New Roman" w:cs="Times New Roman"/>
          <w:szCs w:val="20"/>
          <w:lang w:val="sl-SI"/>
        </w:rPr>
        <w:t>, pristojni organi Republike Slovenije in pristojni organi Evropske unije (v nadaljnjem besedilu: nadzorni organi).</w:t>
      </w:r>
    </w:p>
    <w:p w14:paraId="1DBF8FF8" w14:textId="77777777" w:rsidR="003638CE" w:rsidRPr="00DB6D88" w:rsidRDefault="003638CE" w:rsidP="007D4FBB">
      <w:pPr>
        <w:jc w:val="both"/>
        <w:rPr>
          <w:rFonts w:ascii="Times New Roman" w:hAnsi="Times New Roman" w:cs="Times New Roman"/>
          <w:szCs w:val="20"/>
          <w:lang w:val="sl-SI"/>
        </w:rPr>
      </w:pPr>
    </w:p>
    <w:p w14:paraId="5902D583" w14:textId="31271228"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Upravičenec bo moral nadzornim organom predložiti vse dokumente, ki izkazujejo resničnost, pravilnost in skladnost upravičenih stroškov sofinancirane</w:t>
      </w:r>
      <w:r w:rsidR="00687176" w:rsidRPr="00DB6D88">
        <w:rPr>
          <w:rFonts w:ascii="Times New Roman" w:hAnsi="Times New Roman" w:cs="Times New Roman"/>
          <w:szCs w:val="20"/>
          <w:lang w:val="sl-SI"/>
        </w:rPr>
        <w:t>ga projekta</w:t>
      </w:r>
      <w:r w:rsidRPr="00DB6D88">
        <w:rPr>
          <w:rFonts w:ascii="Times New Roman" w:hAnsi="Times New Roman" w:cs="Times New Roman"/>
          <w:szCs w:val="20"/>
          <w:lang w:val="sl-SI"/>
        </w:rPr>
        <w:t xml:space="preserve">. V primeru preverjanja na kraju samem bo upravičenec omogočil vpogled v računalniške programe, listine in postopke v zvezi z izvajanjem </w:t>
      </w:r>
      <w:r w:rsidR="00687176" w:rsidRPr="00DB6D88">
        <w:rPr>
          <w:rFonts w:ascii="Times New Roman" w:hAnsi="Times New Roman" w:cs="Times New Roman"/>
          <w:szCs w:val="20"/>
          <w:lang w:val="sl-SI"/>
        </w:rPr>
        <w:t>projekta</w:t>
      </w:r>
      <w:r w:rsidRPr="00DB6D88">
        <w:rPr>
          <w:rFonts w:ascii="Times New Roman" w:hAnsi="Times New Roman" w:cs="Times New Roman"/>
          <w:szCs w:val="20"/>
          <w:lang w:val="sl-SI"/>
        </w:rPr>
        <w:t xml:space="preserve">. Upravičenec bo o izvedbi preverjanja na kraju samem predhodno pisno obveščen. V izjemnih primerih se lahko opravi tudi nenapovedano preverjanje na kraju samem. Upravičenec bo dolžan ukrepati v skladu s priporočili iz končnih poročil nadzornih organov in </w:t>
      </w:r>
      <w:r w:rsidR="00263450" w:rsidRPr="00DB6D88">
        <w:rPr>
          <w:rFonts w:ascii="Times New Roman" w:hAnsi="Times New Roman" w:cs="Times New Roman"/>
          <w:szCs w:val="20"/>
          <w:lang w:val="sl-SI"/>
        </w:rPr>
        <w:t>agencijo</w:t>
      </w:r>
      <w:r w:rsidRPr="00DB6D88">
        <w:rPr>
          <w:rFonts w:ascii="Times New Roman" w:hAnsi="Times New Roman" w:cs="Times New Roman"/>
          <w:szCs w:val="20"/>
          <w:lang w:val="sl-SI"/>
        </w:rPr>
        <w:t xml:space="preserve"> </w:t>
      </w:r>
      <w:r w:rsidR="00473A30" w:rsidRPr="00DB6D88">
        <w:rPr>
          <w:rFonts w:ascii="Times New Roman" w:hAnsi="Times New Roman" w:cs="Times New Roman"/>
          <w:szCs w:val="20"/>
          <w:lang w:val="sl-SI"/>
        </w:rPr>
        <w:t xml:space="preserve">redno obveščati </w:t>
      </w:r>
      <w:r w:rsidRPr="00DB6D88">
        <w:rPr>
          <w:rFonts w:ascii="Times New Roman" w:hAnsi="Times New Roman" w:cs="Times New Roman"/>
          <w:szCs w:val="20"/>
          <w:lang w:val="sl-SI"/>
        </w:rPr>
        <w:t>o izvedenih ukrepih.</w:t>
      </w:r>
    </w:p>
    <w:p w14:paraId="321B664B" w14:textId="77777777" w:rsidR="003638CE" w:rsidRPr="00DB6D88" w:rsidRDefault="003638CE" w:rsidP="007D4FBB">
      <w:pPr>
        <w:jc w:val="both"/>
        <w:rPr>
          <w:rFonts w:ascii="Times New Roman" w:hAnsi="Times New Roman" w:cs="Times New Roman"/>
          <w:b/>
          <w:szCs w:val="20"/>
          <w:lang w:val="sl-SI"/>
        </w:rPr>
      </w:pPr>
    </w:p>
    <w:p w14:paraId="60300BD5" w14:textId="2B0CF933"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20</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Varovanje osebnih podatkov in poslovnih skrivnosti</w:t>
      </w:r>
    </w:p>
    <w:p w14:paraId="2E42DA40" w14:textId="77777777" w:rsidR="003638CE" w:rsidRPr="00DB6D88" w:rsidRDefault="003638CE" w:rsidP="007D4FBB">
      <w:pPr>
        <w:ind w:left="360"/>
        <w:jc w:val="both"/>
        <w:rPr>
          <w:rFonts w:ascii="Times New Roman" w:hAnsi="Times New Roman" w:cs="Times New Roman"/>
          <w:b/>
          <w:szCs w:val="20"/>
          <w:lang w:val="sl-SI"/>
        </w:rPr>
      </w:pPr>
    </w:p>
    <w:p w14:paraId="55BB83FE" w14:textId="77777777" w:rsidR="003638CE" w:rsidRPr="00DB6D88" w:rsidRDefault="003638CE" w:rsidP="007D4FBB">
      <w:pPr>
        <w:widowControl w:val="0"/>
        <w:tabs>
          <w:tab w:val="left" w:pos="0"/>
        </w:tabs>
        <w:jc w:val="both"/>
        <w:rPr>
          <w:rFonts w:ascii="Times New Roman" w:hAnsi="Times New Roman" w:cs="Times New Roman"/>
          <w:szCs w:val="20"/>
          <w:lang w:val="sl-SI"/>
        </w:rPr>
      </w:pPr>
      <w:r w:rsidRPr="00DB6D88">
        <w:rPr>
          <w:rFonts w:ascii="Times New Roman" w:hAnsi="Times New Roman" w:cs="Times New Roman"/>
          <w:szCs w:val="20"/>
          <w:lang w:val="sl-SI"/>
        </w:rPr>
        <w:t xml:space="preserve">Varovanje osebnih podatkov bo zagotovljeno v skladu z veljavnim predpisom, ki ureja varstvo osebnih podatkov in poslovnih skrivnosti, predvsem z Zakonom o varstvu osebnih podatkov (Uradni list RS, št. 163/22), Uredbo (EU) 2016/679 Evropskega parlamenta in Sveta z dne 27. aprila 2016 o varstvu posameznikov pri obdelavi osebnih podatkov in o prostem pretoku takih podatkov ter o razveljavitvi Direktive 95/46/ES (Splošna uredba o varstvu podatkov; UL L 119) ter Zakonom o poslovni skrivnosti (Uradni list RS, št. 22/19 – </w:t>
      </w:r>
      <w:proofErr w:type="spellStart"/>
      <w:r w:rsidRPr="00DB6D88">
        <w:rPr>
          <w:rFonts w:ascii="Times New Roman" w:hAnsi="Times New Roman" w:cs="Times New Roman"/>
          <w:szCs w:val="20"/>
          <w:lang w:val="sl-SI"/>
        </w:rPr>
        <w:t>ZPosS</w:t>
      </w:r>
      <w:proofErr w:type="spellEnd"/>
      <w:r w:rsidRPr="00DB6D88">
        <w:rPr>
          <w:rFonts w:ascii="Times New Roman" w:hAnsi="Times New Roman" w:cs="Times New Roman"/>
          <w:szCs w:val="20"/>
          <w:lang w:val="sl-SI"/>
        </w:rPr>
        <w:t>). Vsi podatki iz vlog, ki jih komisija odpre, so informacije javnega značaja, razen tistih, ki jih upravičenci posebej označijo kot poslovno skrivnost. Poslovna skrivnost se lahko nanaša na posamezen podatek ali na del vloge, ne more pa se nanašati na celotno vlogo.</w:t>
      </w:r>
    </w:p>
    <w:p w14:paraId="15C390B3" w14:textId="77777777" w:rsidR="003638CE" w:rsidRPr="00DB6D88" w:rsidRDefault="003638CE" w:rsidP="007D4FBB">
      <w:pPr>
        <w:widowControl w:val="0"/>
        <w:tabs>
          <w:tab w:val="left" w:pos="0"/>
        </w:tabs>
        <w:jc w:val="both"/>
        <w:rPr>
          <w:rFonts w:ascii="Times New Roman" w:hAnsi="Times New Roman" w:cs="Times New Roman"/>
          <w:szCs w:val="20"/>
          <w:lang w:val="sl-SI"/>
        </w:rPr>
      </w:pPr>
    </w:p>
    <w:p w14:paraId="0A92EC50" w14:textId="249D192B" w:rsidR="003638CE" w:rsidRPr="00DB6D88" w:rsidRDefault="003638CE" w:rsidP="007D4FBB">
      <w:pPr>
        <w:widowControl w:val="0"/>
        <w:tabs>
          <w:tab w:val="left" w:pos="0"/>
        </w:tabs>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Upravičenec se strinja, da se bodo podatki o </w:t>
      </w:r>
      <w:r w:rsidR="00687176" w:rsidRPr="00DB6D88">
        <w:rPr>
          <w:rFonts w:ascii="Times New Roman" w:hAnsi="Times New Roman" w:cs="Times New Roman"/>
          <w:szCs w:val="20"/>
          <w:lang w:val="sl-SI"/>
        </w:rPr>
        <w:t>projektu</w:t>
      </w:r>
      <w:r w:rsidRPr="00DB6D88">
        <w:rPr>
          <w:rFonts w:ascii="Times New Roman" w:hAnsi="Times New Roman" w:cs="Times New Roman"/>
          <w:szCs w:val="20"/>
          <w:lang w:val="sl-SI"/>
        </w:rPr>
        <w:t xml:space="preserve">, za katere je tako določeno s predpisi ali ki so javnega značaja, lahko objavljali. To vključuje predvsem dejstvo, da bo upravičenec vključen na seznam upravičencev, ki bo obsegal navedbo upravičenca, naziv </w:t>
      </w:r>
      <w:r w:rsidR="00687176" w:rsidRPr="00DB6D88">
        <w:rPr>
          <w:rFonts w:ascii="Times New Roman" w:hAnsi="Times New Roman" w:cs="Times New Roman"/>
          <w:szCs w:val="20"/>
          <w:lang w:val="sl-SI"/>
        </w:rPr>
        <w:t>projekta</w:t>
      </w:r>
      <w:r w:rsidRPr="00DB6D88">
        <w:rPr>
          <w:rFonts w:ascii="Times New Roman" w:hAnsi="Times New Roman" w:cs="Times New Roman"/>
          <w:szCs w:val="20"/>
          <w:lang w:val="sl-SI"/>
        </w:rPr>
        <w:t xml:space="preserve">, regijo upravičenca in znesek javnih virov financiranja </w:t>
      </w:r>
      <w:r w:rsidR="00687176" w:rsidRPr="00DB6D88">
        <w:rPr>
          <w:rFonts w:ascii="Times New Roman" w:hAnsi="Times New Roman" w:cs="Times New Roman"/>
          <w:szCs w:val="20"/>
          <w:lang w:val="sl-SI"/>
        </w:rPr>
        <w:t>projekta</w:t>
      </w:r>
      <w:r w:rsidRPr="00DB6D88">
        <w:rPr>
          <w:rFonts w:ascii="Times New Roman" w:hAnsi="Times New Roman" w:cs="Times New Roman"/>
          <w:szCs w:val="20"/>
          <w:lang w:val="sl-SI"/>
        </w:rPr>
        <w:t xml:space="preserve">. Objave podatkov o </w:t>
      </w:r>
      <w:r w:rsidR="00687176" w:rsidRPr="00DB6D88">
        <w:rPr>
          <w:rFonts w:ascii="Times New Roman" w:hAnsi="Times New Roman" w:cs="Times New Roman"/>
          <w:szCs w:val="20"/>
          <w:lang w:val="sl-SI"/>
        </w:rPr>
        <w:t>projektu</w:t>
      </w:r>
      <w:r w:rsidRPr="00DB6D88">
        <w:rPr>
          <w:rFonts w:ascii="Times New Roman" w:hAnsi="Times New Roman" w:cs="Times New Roman"/>
          <w:szCs w:val="20"/>
          <w:lang w:val="sl-SI"/>
        </w:rPr>
        <w:t xml:space="preserve"> in upravičencih do sredstev bodo izvedene v skladu z zakonom, ki ureja dostop do informacij javnega značaja, in zakonom, ki ureja varstvo osebnih podatkov.  </w:t>
      </w:r>
    </w:p>
    <w:p w14:paraId="41805EE7" w14:textId="77777777" w:rsidR="003638CE" w:rsidRPr="00DB6D88" w:rsidRDefault="003638CE" w:rsidP="007D4FBB">
      <w:pPr>
        <w:widowControl w:val="0"/>
        <w:tabs>
          <w:tab w:val="left" w:pos="0"/>
        </w:tabs>
        <w:jc w:val="both"/>
        <w:rPr>
          <w:rFonts w:ascii="Times New Roman" w:hAnsi="Times New Roman" w:cs="Times New Roman"/>
          <w:szCs w:val="20"/>
          <w:lang w:val="sl-SI"/>
        </w:rPr>
      </w:pPr>
    </w:p>
    <w:p w14:paraId="74C59357" w14:textId="183BFBA3" w:rsidR="003638CE" w:rsidRDefault="003638CE" w:rsidP="007D4FBB">
      <w:pPr>
        <w:jc w:val="both"/>
        <w:rPr>
          <w:rFonts w:ascii="Times New Roman" w:hAnsi="Times New Roman" w:cs="Times New Roman"/>
          <w:szCs w:val="20"/>
          <w:lang w:val="sl-SI"/>
        </w:rPr>
      </w:pPr>
      <w:bookmarkStart w:id="24" w:name="_Hlk148360130"/>
      <w:r w:rsidRPr="00DB6D88">
        <w:rPr>
          <w:rFonts w:ascii="Times New Roman" w:hAnsi="Times New Roman" w:cs="Times New Roman"/>
          <w:szCs w:val="20"/>
          <w:lang w:val="sl-SI"/>
        </w:rPr>
        <w:t>V skladu z drugim odstavkom 69. člena Uredbe 2021/1060/EU je treba zagotavljati podatke o dejanskih lastnikih upravičenca, pa tudi podatke o dejanskih lastnikih izvajalca/izvajalcev in podizvajalca/podizvajalcev, kadar je upravičenec javni naročnik v skladu z Zakonom o javnem naročanju (</w:t>
      </w:r>
      <w:r w:rsidRPr="00DB6D88">
        <w:rPr>
          <w:rFonts w:ascii="Times New Roman" w:hAnsi="Times New Roman" w:cs="Times New Roman"/>
          <w:szCs w:val="20"/>
          <w:shd w:val="clear" w:color="auto" w:fill="FFFFFF"/>
          <w:lang w:val="sl-SI"/>
        </w:rPr>
        <w:t>Uradni list RS, št.</w:t>
      </w:r>
      <w:r w:rsidR="00BC562F">
        <w:rPr>
          <w:rFonts w:ascii="Times New Roman" w:hAnsi="Times New Roman" w:cs="Times New Roman"/>
          <w:szCs w:val="20"/>
          <w:shd w:val="clear" w:color="auto" w:fill="FFFFFF"/>
          <w:lang w:val="sl-SI"/>
        </w:rPr>
        <w:t xml:space="preserve"> </w:t>
      </w:r>
      <w:r w:rsidR="00BC562F" w:rsidRPr="003B2B55">
        <w:rPr>
          <w:rFonts w:ascii="Times New Roman" w:hAnsi="Times New Roman" w:cs="Times New Roman"/>
          <w:szCs w:val="20"/>
          <w:shd w:val="clear" w:color="auto" w:fill="FFFFFF"/>
          <w:lang w:val="sl-SI"/>
        </w:rPr>
        <w:t>91/15</w:t>
      </w:r>
      <w:r w:rsidRPr="00DB6D88">
        <w:rPr>
          <w:rFonts w:ascii="Times New Roman" w:hAnsi="Times New Roman" w:cs="Times New Roman"/>
          <w:szCs w:val="20"/>
          <w:shd w:val="clear" w:color="auto" w:fill="FFFFFF"/>
          <w:lang w:val="sl-SI"/>
        </w:rPr>
        <w:t>,</w:t>
      </w:r>
      <w:r w:rsidR="00BC562F">
        <w:rPr>
          <w:rFonts w:ascii="Times New Roman" w:hAnsi="Times New Roman" w:cs="Times New Roman"/>
          <w:szCs w:val="20"/>
          <w:shd w:val="clear" w:color="auto" w:fill="FFFFFF"/>
          <w:lang w:val="sl-SI"/>
        </w:rPr>
        <w:t xml:space="preserve"> </w:t>
      </w:r>
      <w:r w:rsidR="00BC562F" w:rsidRPr="003B2B55">
        <w:rPr>
          <w:rFonts w:ascii="Times New Roman" w:hAnsi="Times New Roman" w:cs="Times New Roman"/>
          <w:szCs w:val="20"/>
          <w:shd w:val="clear" w:color="auto" w:fill="FFFFFF"/>
          <w:lang w:val="sl-SI"/>
        </w:rPr>
        <w:t>14/18</w:t>
      </w:r>
      <w:r w:rsidRPr="00DB6D88">
        <w:rPr>
          <w:rFonts w:ascii="Times New Roman" w:hAnsi="Times New Roman" w:cs="Times New Roman"/>
          <w:szCs w:val="20"/>
          <w:shd w:val="clear" w:color="auto" w:fill="FFFFFF"/>
          <w:lang w:val="sl-SI"/>
        </w:rPr>
        <w:t>,</w:t>
      </w:r>
      <w:r w:rsidR="00BC562F">
        <w:rPr>
          <w:rFonts w:ascii="Times New Roman" w:hAnsi="Times New Roman" w:cs="Times New Roman"/>
          <w:szCs w:val="20"/>
          <w:shd w:val="clear" w:color="auto" w:fill="FFFFFF"/>
          <w:lang w:val="sl-SI"/>
        </w:rPr>
        <w:t xml:space="preserve"> </w:t>
      </w:r>
      <w:r w:rsidR="00BC562F" w:rsidRPr="003B2B55">
        <w:rPr>
          <w:rFonts w:ascii="Times New Roman" w:hAnsi="Times New Roman" w:cs="Times New Roman"/>
          <w:szCs w:val="20"/>
          <w:shd w:val="clear" w:color="auto" w:fill="FFFFFF"/>
          <w:lang w:val="sl-SI"/>
        </w:rPr>
        <w:t>121/21</w:t>
      </w:r>
      <w:r w:rsidRPr="00DB6D88">
        <w:rPr>
          <w:rFonts w:ascii="Times New Roman" w:hAnsi="Times New Roman" w:cs="Times New Roman"/>
          <w:szCs w:val="20"/>
          <w:shd w:val="clear" w:color="auto" w:fill="FFFFFF"/>
          <w:lang w:val="sl-SI"/>
        </w:rPr>
        <w:t>,</w:t>
      </w:r>
      <w:r w:rsidR="00BC562F">
        <w:rPr>
          <w:rFonts w:ascii="Times New Roman" w:hAnsi="Times New Roman" w:cs="Times New Roman"/>
          <w:szCs w:val="20"/>
          <w:shd w:val="clear" w:color="auto" w:fill="FFFFFF"/>
          <w:lang w:val="sl-SI"/>
        </w:rPr>
        <w:t xml:space="preserve"> </w:t>
      </w:r>
      <w:r w:rsidR="00BC562F" w:rsidRPr="003B2B55">
        <w:rPr>
          <w:rFonts w:ascii="Times New Roman" w:hAnsi="Times New Roman" w:cs="Times New Roman"/>
          <w:szCs w:val="20"/>
          <w:shd w:val="clear" w:color="auto" w:fill="FFFFFF"/>
          <w:lang w:val="sl-SI"/>
        </w:rPr>
        <w:t>10/22</w:t>
      </w:r>
      <w:r w:rsidRPr="00DB6D88">
        <w:rPr>
          <w:rFonts w:ascii="Times New Roman" w:hAnsi="Times New Roman" w:cs="Times New Roman"/>
          <w:szCs w:val="20"/>
          <w:shd w:val="clear" w:color="auto" w:fill="FFFFFF"/>
          <w:lang w:val="sl-SI"/>
        </w:rPr>
        <w:t>,</w:t>
      </w:r>
      <w:r w:rsidR="00BC562F">
        <w:rPr>
          <w:rFonts w:ascii="Times New Roman" w:hAnsi="Times New Roman" w:cs="Times New Roman"/>
          <w:szCs w:val="20"/>
          <w:shd w:val="clear" w:color="auto" w:fill="FFFFFF"/>
          <w:lang w:val="sl-SI"/>
        </w:rPr>
        <w:t xml:space="preserve"> </w:t>
      </w:r>
      <w:r w:rsidR="00BC562F" w:rsidRPr="003B2B55">
        <w:rPr>
          <w:rFonts w:ascii="Times New Roman" w:hAnsi="Times New Roman" w:cs="Times New Roman"/>
          <w:szCs w:val="20"/>
          <w:shd w:val="clear" w:color="auto" w:fill="FFFFFF"/>
          <w:lang w:val="sl-SI"/>
        </w:rPr>
        <w:t>74/22</w:t>
      </w:r>
      <w:r w:rsidR="00BC562F">
        <w:rPr>
          <w:rFonts w:ascii="Times New Roman" w:hAnsi="Times New Roman" w:cs="Times New Roman"/>
          <w:szCs w:val="20"/>
          <w:shd w:val="clear" w:color="auto" w:fill="FFFFFF"/>
          <w:lang w:val="sl-SI"/>
        </w:rPr>
        <w:t xml:space="preserve"> </w:t>
      </w:r>
      <w:r w:rsidRPr="00DB6D88">
        <w:rPr>
          <w:rFonts w:ascii="Times New Roman" w:hAnsi="Times New Roman" w:cs="Times New Roman"/>
          <w:szCs w:val="20"/>
          <w:shd w:val="clear" w:color="auto" w:fill="FFFFFF"/>
          <w:lang w:val="sl-SI"/>
        </w:rPr>
        <w:t xml:space="preserve">– </w:t>
      </w:r>
      <w:proofErr w:type="spellStart"/>
      <w:r w:rsidRPr="00DB6D88">
        <w:rPr>
          <w:rFonts w:ascii="Times New Roman" w:hAnsi="Times New Roman" w:cs="Times New Roman"/>
          <w:szCs w:val="20"/>
          <w:shd w:val="clear" w:color="auto" w:fill="FFFFFF"/>
          <w:lang w:val="sl-SI"/>
        </w:rPr>
        <w:t>odl</w:t>
      </w:r>
      <w:proofErr w:type="spellEnd"/>
      <w:r w:rsidRPr="00DB6D88">
        <w:rPr>
          <w:rFonts w:ascii="Times New Roman" w:hAnsi="Times New Roman" w:cs="Times New Roman"/>
          <w:szCs w:val="20"/>
          <w:shd w:val="clear" w:color="auto" w:fill="FFFFFF"/>
          <w:lang w:val="sl-SI"/>
        </w:rPr>
        <w:t>. US,</w:t>
      </w:r>
      <w:r w:rsidR="00BC562F">
        <w:rPr>
          <w:rFonts w:ascii="Times New Roman" w:hAnsi="Times New Roman" w:cs="Times New Roman"/>
          <w:szCs w:val="20"/>
          <w:shd w:val="clear" w:color="auto" w:fill="FFFFFF"/>
          <w:lang w:val="sl-SI"/>
        </w:rPr>
        <w:t xml:space="preserve"> </w:t>
      </w:r>
      <w:r w:rsidR="00BC562F" w:rsidRPr="003B2B55">
        <w:rPr>
          <w:rFonts w:ascii="Times New Roman" w:hAnsi="Times New Roman" w:cs="Times New Roman"/>
          <w:szCs w:val="20"/>
          <w:shd w:val="clear" w:color="auto" w:fill="FFFFFF"/>
          <w:lang w:val="sl-SI"/>
        </w:rPr>
        <w:t>100/22</w:t>
      </w:r>
      <w:r w:rsidR="00BC562F">
        <w:rPr>
          <w:rFonts w:ascii="Times New Roman" w:hAnsi="Times New Roman" w:cs="Times New Roman"/>
          <w:szCs w:val="20"/>
          <w:shd w:val="clear" w:color="auto" w:fill="FFFFFF"/>
          <w:lang w:val="sl-SI"/>
        </w:rPr>
        <w:t xml:space="preserve"> </w:t>
      </w:r>
      <w:r w:rsidRPr="00DB6D88">
        <w:rPr>
          <w:rFonts w:ascii="Times New Roman" w:hAnsi="Times New Roman" w:cs="Times New Roman"/>
          <w:szCs w:val="20"/>
          <w:shd w:val="clear" w:color="auto" w:fill="FFFFFF"/>
          <w:lang w:val="sl-SI"/>
        </w:rPr>
        <w:t>– ZN</w:t>
      </w:r>
      <w:r w:rsidRPr="00DB6D88">
        <w:rPr>
          <w:rFonts w:ascii="Times New Roman" w:hAnsi="Times New Roman" w:cs="Times New Roman"/>
          <w:szCs w:val="20"/>
          <w:lang w:val="sl-SI"/>
        </w:rPr>
        <w:t>UZSZS,</w:t>
      </w:r>
      <w:r w:rsidR="00BC562F">
        <w:rPr>
          <w:rFonts w:ascii="Times New Roman" w:hAnsi="Times New Roman" w:cs="Times New Roman"/>
          <w:szCs w:val="20"/>
          <w:lang w:val="sl-SI"/>
        </w:rPr>
        <w:t xml:space="preserve"> </w:t>
      </w:r>
      <w:hyperlink r:id="rId19" w:tgtFrame="_blank" w:tooltip="Zakon o spremembah in dopolnitvah Zakona o javnem naročanju (ZJN-3D)" w:history="1">
        <w:r w:rsidRPr="00DB6D88">
          <w:rPr>
            <w:rFonts w:ascii="Times New Roman" w:hAnsi="Times New Roman" w:cs="Times New Roman"/>
            <w:szCs w:val="20"/>
            <w:lang w:val="sl-SI"/>
          </w:rPr>
          <w:t>28/23</w:t>
        </w:r>
      </w:hyperlink>
      <w:r w:rsidR="00BC562F">
        <w:rPr>
          <w:rFonts w:ascii="Times New Roman" w:hAnsi="Times New Roman" w:cs="Times New Roman"/>
          <w:szCs w:val="20"/>
          <w:lang w:val="sl-SI"/>
        </w:rPr>
        <w:t xml:space="preserve"> </w:t>
      </w:r>
      <w:r w:rsidRPr="00DB6D88">
        <w:rPr>
          <w:rFonts w:ascii="Times New Roman" w:hAnsi="Times New Roman" w:cs="Times New Roman"/>
          <w:szCs w:val="20"/>
          <w:lang w:val="sl-SI"/>
        </w:rPr>
        <w:t>in</w:t>
      </w:r>
      <w:r w:rsidR="00BC562F">
        <w:rPr>
          <w:rFonts w:ascii="Times New Roman" w:hAnsi="Times New Roman" w:cs="Times New Roman"/>
          <w:szCs w:val="20"/>
          <w:lang w:val="sl-SI"/>
        </w:rPr>
        <w:t xml:space="preserve"> </w:t>
      </w:r>
      <w:hyperlink r:id="rId20" w:tgtFrame="_blank" w:tooltip="Zakon o spremembah in dopolnitvah Zakona o odpravi posledic naravnih nesreč (ZOPNN-F)" w:history="1">
        <w:r w:rsidRPr="00DB6D88">
          <w:rPr>
            <w:rFonts w:ascii="Times New Roman" w:hAnsi="Times New Roman" w:cs="Times New Roman"/>
            <w:szCs w:val="20"/>
            <w:lang w:val="sl-SI"/>
          </w:rPr>
          <w:t>88/23</w:t>
        </w:r>
      </w:hyperlink>
      <w:r w:rsidR="00BC562F">
        <w:rPr>
          <w:rFonts w:ascii="Times New Roman" w:hAnsi="Times New Roman" w:cs="Times New Roman"/>
          <w:szCs w:val="20"/>
          <w:lang w:val="sl-SI"/>
        </w:rPr>
        <w:t xml:space="preserve"> </w:t>
      </w:r>
      <w:r w:rsidRPr="00DB6D88">
        <w:rPr>
          <w:rFonts w:ascii="Times New Roman" w:hAnsi="Times New Roman" w:cs="Times New Roman"/>
          <w:szCs w:val="20"/>
          <w:lang w:val="sl-SI"/>
        </w:rPr>
        <w:t>– ZOPNN-F; ZJN-3). Dejanski lastniki so opredeljeni v Zakonu o preprečevanju pranja denarja in financiranja terorizma (Uradni list RS, št.</w:t>
      </w:r>
      <w:r w:rsidR="00BC562F">
        <w:rPr>
          <w:rFonts w:ascii="Times New Roman" w:hAnsi="Times New Roman" w:cs="Times New Roman"/>
          <w:szCs w:val="20"/>
          <w:lang w:val="sl-SI"/>
        </w:rPr>
        <w:t xml:space="preserve"> </w:t>
      </w:r>
      <w:hyperlink r:id="rId21" w:tgtFrame="_blank" w:tooltip="Zakon o preprečevanju pranja denarja in financiranja terorizma (ZPPDFT-2)" w:history="1">
        <w:r w:rsidRPr="00DB6D88">
          <w:rPr>
            <w:rFonts w:ascii="Times New Roman" w:hAnsi="Times New Roman" w:cs="Times New Roman"/>
            <w:szCs w:val="20"/>
            <w:lang w:val="sl-SI"/>
          </w:rPr>
          <w:t>48/22</w:t>
        </w:r>
      </w:hyperlink>
      <w:r w:rsidR="00BC562F">
        <w:rPr>
          <w:rFonts w:ascii="Times New Roman" w:hAnsi="Times New Roman" w:cs="Times New Roman"/>
          <w:szCs w:val="20"/>
          <w:lang w:val="sl-SI"/>
        </w:rPr>
        <w:t xml:space="preserve"> </w:t>
      </w:r>
      <w:r w:rsidRPr="00DB6D88">
        <w:rPr>
          <w:rFonts w:ascii="Times New Roman" w:hAnsi="Times New Roman" w:cs="Times New Roman"/>
          <w:szCs w:val="20"/>
          <w:lang w:val="sl-SI"/>
        </w:rPr>
        <w:t>in</w:t>
      </w:r>
      <w:r w:rsidR="00BC562F">
        <w:rPr>
          <w:rFonts w:ascii="Times New Roman" w:hAnsi="Times New Roman" w:cs="Times New Roman"/>
          <w:szCs w:val="20"/>
          <w:lang w:val="sl-SI"/>
        </w:rPr>
        <w:t xml:space="preserve"> </w:t>
      </w:r>
      <w:hyperlink r:id="rId22" w:tgtFrame="_blank" w:tooltip="Zakon o spremembah in dopolnitvah Zakona o preprečevanju pranja denarja in financiranja terorizma (ZPPDFT-2A)" w:history="1">
        <w:r w:rsidRPr="00DB6D88">
          <w:rPr>
            <w:rFonts w:ascii="Times New Roman" w:hAnsi="Times New Roman" w:cs="Times New Roman"/>
            <w:szCs w:val="20"/>
            <w:lang w:val="sl-SI"/>
          </w:rPr>
          <w:t>145/22</w:t>
        </w:r>
      </w:hyperlink>
      <w:r w:rsidRPr="00DB6D88">
        <w:rPr>
          <w:rFonts w:ascii="Times New Roman" w:hAnsi="Times New Roman" w:cs="Times New Roman"/>
          <w:szCs w:val="20"/>
          <w:lang w:val="sl-SI"/>
        </w:rPr>
        <w:t xml:space="preserve">). Kadar je upravičenec zavezan k vpisu podatkov v Register dejanskih lastnikov, ki ga vzdržuje in upravlja AJPES, se šteje, da so podatki o dejanskih lastnikih razvidni iz navedenega registra. Za druge primere bo upravičenec s podpisom pogodbe o sofinanciranju zavezan, da na poziv </w:t>
      </w:r>
      <w:r w:rsidR="004C6ED7" w:rsidRPr="00DB6D88">
        <w:rPr>
          <w:rFonts w:ascii="Times New Roman" w:hAnsi="Times New Roman" w:cs="Times New Roman"/>
          <w:szCs w:val="20"/>
          <w:lang w:val="sl-SI"/>
        </w:rPr>
        <w:t>agencije</w:t>
      </w:r>
      <w:r w:rsidRPr="00DB6D88">
        <w:rPr>
          <w:rFonts w:ascii="Times New Roman" w:hAnsi="Times New Roman" w:cs="Times New Roman"/>
          <w:szCs w:val="20"/>
          <w:lang w:val="sl-SI"/>
        </w:rPr>
        <w:t xml:space="preserve"> v roku, postavljenem v pozivu, </w:t>
      </w:r>
      <w:r w:rsidR="004C6ED7" w:rsidRPr="00DB6D88">
        <w:rPr>
          <w:rFonts w:ascii="Times New Roman" w:hAnsi="Times New Roman" w:cs="Times New Roman"/>
          <w:szCs w:val="20"/>
          <w:lang w:val="sl-SI"/>
        </w:rPr>
        <w:t>agenciji</w:t>
      </w:r>
      <w:r w:rsidRPr="00DB6D88">
        <w:rPr>
          <w:rFonts w:ascii="Times New Roman" w:hAnsi="Times New Roman" w:cs="Times New Roman"/>
          <w:szCs w:val="20"/>
          <w:lang w:val="sl-SI"/>
        </w:rPr>
        <w:t xml:space="preserve"> sporoči te podatke. Zagotavljati je treba naslednje podatke dejanskih lastnikov: ime, priimek, datum rojstva in ID za DDV oziroma davčno številko.</w:t>
      </w:r>
      <w:bookmarkEnd w:id="24"/>
    </w:p>
    <w:p w14:paraId="782AF9B4" w14:textId="77777777" w:rsidR="00BC562F" w:rsidRPr="00DB6D88" w:rsidRDefault="00BC562F" w:rsidP="007D4FBB">
      <w:pPr>
        <w:jc w:val="both"/>
        <w:rPr>
          <w:rFonts w:ascii="Times New Roman" w:hAnsi="Times New Roman" w:cs="Times New Roman"/>
          <w:szCs w:val="20"/>
          <w:lang w:val="sl-SI"/>
        </w:rPr>
      </w:pPr>
    </w:p>
    <w:p w14:paraId="3284A5B1" w14:textId="6DFE006C"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DE1EE3" w:rsidRPr="003B2B55">
        <w:rPr>
          <w:rFonts w:ascii="Times New Roman" w:hAnsi="Times New Roman" w:cs="Times New Roman"/>
          <w:b/>
          <w:bCs/>
          <w:color w:val="auto"/>
          <w:sz w:val="20"/>
          <w:szCs w:val="20"/>
          <w:lang w:val="sl-SI"/>
        </w:rPr>
        <w:t>1</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Zahteve glede upoštevanja zakona, ki ureja javno naročanje</w:t>
      </w:r>
    </w:p>
    <w:p w14:paraId="27C406FF" w14:textId="77777777" w:rsidR="000A7B8E" w:rsidRPr="00DB6D88" w:rsidRDefault="000A7B8E" w:rsidP="007D4FBB">
      <w:pPr>
        <w:jc w:val="both"/>
        <w:rPr>
          <w:rFonts w:ascii="Times New Roman" w:hAnsi="Times New Roman" w:cs="Times New Roman"/>
          <w:szCs w:val="20"/>
          <w:lang w:val="sl-SI"/>
        </w:rPr>
      </w:pPr>
    </w:p>
    <w:p w14:paraId="7F1BB759" w14:textId="75891A54" w:rsidR="003638CE"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Upravičenec bo moral pri porabi sredstev upoštevati zakon, ki ureja javno naročanje, če so izpolnjeni pogoji, določeni v tem zakonu. </w:t>
      </w:r>
    </w:p>
    <w:p w14:paraId="115A0E17" w14:textId="77777777" w:rsidR="00BC562F" w:rsidRPr="00DB6D88" w:rsidRDefault="00BC562F" w:rsidP="007D4FBB">
      <w:pPr>
        <w:jc w:val="both"/>
        <w:rPr>
          <w:rFonts w:ascii="Times New Roman" w:hAnsi="Times New Roman" w:cs="Times New Roman"/>
          <w:szCs w:val="20"/>
          <w:lang w:val="sl-SI"/>
        </w:rPr>
      </w:pPr>
    </w:p>
    <w:p w14:paraId="18F71C9A" w14:textId="4B9A8CCD"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DE1EE3" w:rsidRPr="003B2B55">
        <w:rPr>
          <w:rFonts w:ascii="Times New Roman" w:hAnsi="Times New Roman" w:cs="Times New Roman"/>
          <w:b/>
          <w:bCs/>
          <w:color w:val="auto"/>
          <w:sz w:val="20"/>
          <w:szCs w:val="20"/>
          <w:lang w:val="sl-SI"/>
        </w:rPr>
        <w:t>2</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Za</w:t>
      </w:r>
      <w:r w:rsidR="000A7B8E" w:rsidRPr="003B2B55">
        <w:rPr>
          <w:rFonts w:ascii="Times New Roman" w:hAnsi="Times New Roman" w:cs="Times New Roman"/>
          <w:b/>
          <w:bCs/>
          <w:color w:val="auto"/>
          <w:sz w:val="20"/>
          <w:szCs w:val="20"/>
          <w:lang w:val="sl-SI"/>
        </w:rPr>
        <w:t>h</w:t>
      </w:r>
      <w:r w:rsidRPr="003B2B55">
        <w:rPr>
          <w:rFonts w:ascii="Times New Roman" w:hAnsi="Times New Roman" w:cs="Times New Roman"/>
          <w:b/>
          <w:bCs/>
          <w:color w:val="auto"/>
          <w:sz w:val="20"/>
          <w:szCs w:val="20"/>
          <w:lang w:val="sl-SI"/>
        </w:rPr>
        <w:t xml:space="preserve">teve glede spremljanja ciljev in kazalnikov </w:t>
      </w:r>
      <w:r w:rsidR="00687176" w:rsidRPr="003B2B55">
        <w:rPr>
          <w:rFonts w:ascii="Times New Roman" w:hAnsi="Times New Roman" w:cs="Times New Roman"/>
          <w:b/>
          <w:bCs/>
          <w:color w:val="auto"/>
          <w:sz w:val="20"/>
          <w:szCs w:val="20"/>
          <w:lang w:val="sl-SI"/>
        </w:rPr>
        <w:t>projekta</w:t>
      </w:r>
    </w:p>
    <w:p w14:paraId="356B6EDE" w14:textId="77777777" w:rsidR="000A7B8E" w:rsidRPr="00DB6D88" w:rsidRDefault="000A7B8E" w:rsidP="007D4FBB">
      <w:pPr>
        <w:jc w:val="both"/>
        <w:rPr>
          <w:rFonts w:ascii="Times New Roman" w:hAnsi="Times New Roman" w:cs="Times New Roman"/>
          <w:szCs w:val="20"/>
          <w:lang w:val="sl-SI"/>
        </w:rPr>
      </w:pPr>
    </w:p>
    <w:p w14:paraId="388A578A" w14:textId="52F5A944"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Upravičenec bo za namen spremljanja in vrednotenja projekta dolžan spremljati in </w:t>
      </w:r>
      <w:r w:rsidR="005A7F15" w:rsidRPr="00DB6D88">
        <w:rPr>
          <w:rFonts w:ascii="Times New Roman" w:hAnsi="Times New Roman" w:cs="Times New Roman"/>
          <w:szCs w:val="20"/>
          <w:lang w:val="sl-SI"/>
        </w:rPr>
        <w:t>agenciji</w:t>
      </w:r>
      <w:r w:rsidRPr="00DB6D88">
        <w:rPr>
          <w:rFonts w:ascii="Times New Roman" w:hAnsi="Times New Roman" w:cs="Times New Roman"/>
          <w:szCs w:val="20"/>
          <w:lang w:val="sl-SI"/>
        </w:rPr>
        <w:t xml:space="preserve"> zagotavljati podatke o doseganju ciljev in kazalnikov projekta. </w:t>
      </w:r>
    </w:p>
    <w:p w14:paraId="2E4D1BC8" w14:textId="77777777" w:rsidR="003638CE" w:rsidRPr="00DB6D88" w:rsidRDefault="003638CE" w:rsidP="007D4FBB">
      <w:pPr>
        <w:jc w:val="both"/>
        <w:rPr>
          <w:rFonts w:ascii="Times New Roman" w:hAnsi="Times New Roman" w:cs="Times New Roman"/>
          <w:szCs w:val="20"/>
          <w:lang w:val="sl-SI"/>
        </w:rPr>
      </w:pPr>
    </w:p>
    <w:p w14:paraId="5F2F888B" w14:textId="3553CBEA"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lastRenderedPageBreak/>
        <w:t xml:space="preserve">Upravičenec bo za namen </w:t>
      </w:r>
      <w:bookmarkStart w:id="25" w:name="_Hlk153272595"/>
      <w:r w:rsidRPr="00DB6D88">
        <w:rPr>
          <w:rFonts w:ascii="Times New Roman" w:hAnsi="Times New Roman" w:cs="Times New Roman"/>
          <w:szCs w:val="20"/>
          <w:lang w:val="sl-SI"/>
        </w:rPr>
        <w:t xml:space="preserve">spremljanja ciljev in kazalnikov </w:t>
      </w:r>
      <w:r w:rsidR="005A249A" w:rsidRPr="00DB6D88">
        <w:rPr>
          <w:rFonts w:ascii="Times New Roman" w:hAnsi="Times New Roman" w:cs="Times New Roman"/>
          <w:szCs w:val="20"/>
          <w:lang w:val="sl-SI"/>
        </w:rPr>
        <w:t>projekta</w:t>
      </w:r>
      <w:r w:rsidRPr="00DB6D88">
        <w:rPr>
          <w:rFonts w:ascii="Times New Roman" w:hAnsi="Times New Roman" w:cs="Times New Roman"/>
          <w:szCs w:val="20"/>
          <w:lang w:val="sl-SI"/>
        </w:rPr>
        <w:t xml:space="preserve"> v skladu </w:t>
      </w:r>
      <w:r w:rsidRPr="00DB6D88">
        <w:rPr>
          <w:rFonts w:ascii="Times New Roman" w:hAnsi="Times New Roman" w:cs="Times New Roman"/>
          <w:bCs/>
          <w:szCs w:val="20"/>
          <w:lang w:val="sl-SI"/>
        </w:rPr>
        <w:t xml:space="preserve">z 22., 23., 24., 44., 72., 73. in 74. členom </w:t>
      </w:r>
      <w:r w:rsidRPr="00DB6D88">
        <w:rPr>
          <w:rFonts w:ascii="Times New Roman" w:hAnsi="Times New Roman" w:cs="Times New Roman"/>
          <w:szCs w:val="20"/>
          <w:lang w:val="sl-SI"/>
        </w:rPr>
        <w:t>Uredbe 2021/1060/EU</w:t>
      </w:r>
      <w:r w:rsidRPr="00DB6D88">
        <w:rPr>
          <w:rFonts w:ascii="Times New Roman" w:hAnsi="Times New Roman" w:cs="Times New Roman"/>
          <w:bCs/>
          <w:szCs w:val="20"/>
          <w:lang w:val="sl-SI"/>
        </w:rPr>
        <w:t xml:space="preserve">, </w:t>
      </w:r>
      <w:r w:rsidRPr="00DB6D88">
        <w:rPr>
          <w:rFonts w:ascii="Times New Roman" w:hAnsi="Times New Roman" w:cs="Times New Roman"/>
          <w:szCs w:val="20"/>
          <w:lang w:val="sl-SI"/>
        </w:rPr>
        <w:t xml:space="preserve">17. členom Uredbe (EU) 2021/1057 Evropskega parlamenta in sveta z dne 24. junija 2021 o vzpostavitvi Evropskega socialnega sklada plus (ESS+) in razveljavitvi Uredbe (EU) št. 1296/2013 (UL L št. 231 z dne 30. 6. 2021, str. 21) ter Prilogo I navedene uredbe </w:t>
      </w:r>
      <w:bookmarkEnd w:id="25"/>
      <w:r w:rsidRPr="00DB6D88">
        <w:rPr>
          <w:rFonts w:ascii="Times New Roman" w:hAnsi="Times New Roman" w:cs="Times New Roman"/>
          <w:szCs w:val="20"/>
          <w:lang w:val="sl-SI"/>
        </w:rPr>
        <w:t xml:space="preserve">dolžan spremljati in </w:t>
      </w:r>
      <w:r w:rsidR="005A7F15" w:rsidRPr="00DB6D88">
        <w:rPr>
          <w:rFonts w:ascii="Times New Roman" w:hAnsi="Times New Roman" w:cs="Times New Roman"/>
          <w:szCs w:val="20"/>
          <w:lang w:val="sl-SI"/>
        </w:rPr>
        <w:t>agenciji</w:t>
      </w:r>
      <w:r w:rsidRPr="00DB6D88">
        <w:rPr>
          <w:rFonts w:ascii="Times New Roman" w:hAnsi="Times New Roman" w:cs="Times New Roman"/>
          <w:szCs w:val="20"/>
          <w:lang w:val="sl-SI"/>
        </w:rPr>
        <w:t xml:space="preserve"> zagotavljati podatke o doseganju ciljev in kazalnikov projekta, vključno z osebnimi podatki. </w:t>
      </w:r>
    </w:p>
    <w:p w14:paraId="3D9621E0" w14:textId="77777777" w:rsidR="003638CE" w:rsidRPr="00DB6D88" w:rsidRDefault="003638CE" w:rsidP="007D4FBB">
      <w:pPr>
        <w:jc w:val="both"/>
        <w:rPr>
          <w:rFonts w:ascii="Times New Roman" w:hAnsi="Times New Roman" w:cs="Times New Roman"/>
          <w:szCs w:val="20"/>
          <w:lang w:val="sl-SI"/>
        </w:rPr>
      </w:pPr>
    </w:p>
    <w:p w14:paraId="4D5AB3BC" w14:textId="5E35368E"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DE1EE3" w:rsidRPr="003B2B55">
        <w:rPr>
          <w:rFonts w:ascii="Times New Roman" w:hAnsi="Times New Roman" w:cs="Times New Roman"/>
          <w:b/>
          <w:bCs/>
          <w:color w:val="auto"/>
          <w:sz w:val="20"/>
          <w:szCs w:val="20"/>
          <w:lang w:val="sl-SI"/>
        </w:rPr>
        <w:t>3</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Omejitve glede sprememb projekta v skladu s 65. členom Uredbe 2021/1060/EU </w:t>
      </w:r>
    </w:p>
    <w:p w14:paraId="2BAE0A37" w14:textId="77777777" w:rsidR="003638CE" w:rsidRPr="00DB6D88" w:rsidRDefault="003638CE" w:rsidP="007D4FBB">
      <w:pPr>
        <w:jc w:val="both"/>
        <w:rPr>
          <w:rFonts w:ascii="Times New Roman" w:hAnsi="Times New Roman" w:cs="Times New Roman"/>
          <w:szCs w:val="20"/>
          <w:lang w:val="sl-SI"/>
        </w:rPr>
      </w:pPr>
    </w:p>
    <w:p w14:paraId="4ECAAE6E" w14:textId="501AE1BA"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Upravičenci bodo morali smiselno upoštevati omejitve glede sprememb projekta v skladu s 65. členom Uredbe 2021/1060/EU. Če v petih </w:t>
      </w:r>
      <w:r w:rsidR="00473A30" w:rsidRPr="00DB6D88">
        <w:rPr>
          <w:rFonts w:ascii="Times New Roman" w:hAnsi="Times New Roman" w:cs="Times New Roman"/>
          <w:szCs w:val="20"/>
          <w:lang w:val="sl-SI"/>
        </w:rPr>
        <w:t xml:space="preserve">(5) </w:t>
      </w:r>
      <w:r w:rsidRPr="00DB6D88">
        <w:rPr>
          <w:rFonts w:ascii="Times New Roman" w:hAnsi="Times New Roman" w:cs="Times New Roman"/>
          <w:szCs w:val="20"/>
          <w:lang w:val="sl-SI"/>
        </w:rPr>
        <w:t xml:space="preserve">letih od datuma končnega izplačila pri upravičencu nastane bistvena sprememba, ki vpliva na značaj, cilje ali pogoje izvajanja </w:t>
      </w:r>
      <w:r w:rsidR="005A249A" w:rsidRPr="00DB6D88">
        <w:rPr>
          <w:rFonts w:ascii="Times New Roman" w:hAnsi="Times New Roman" w:cs="Times New Roman"/>
          <w:szCs w:val="20"/>
          <w:lang w:val="sl-SI"/>
        </w:rPr>
        <w:t>projekta</w:t>
      </w:r>
      <w:r w:rsidRPr="00DB6D88">
        <w:rPr>
          <w:rFonts w:ascii="Times New Roman" w:hAnsi="Times New Roman" w:cs="Times New Roman"/>
          <w:szCs w:val="20"/>
          <w:lang w:val="sl-SI"/>
        </w:rPr>
        <w:t>, zaradi česar bi se razvrednotili njeni prvotni cilji, je upravičenec dolžan vrniti neupravičeno prejeta sredstva skupaj z zakonskimi zamudnimi obrestmi od dneva nakazila na transakcijski račun upravičenca do dneva vračila sredstev v proračun Republike Slovenije sorazmerno z obdobjem, v zvezi s katerim ustrezne zahteve niso bile izpolnjene.</w:t>
      </w:r>
    </w:p>
    <w:p w14:paraId="5092929E" w14:textId="77777777" w:rsidR="003638CE" w:rsidRPr="00DB6D88" w:rsidRDefault="003638CE" w:rsidP="007D4FBB">
      <w:pPr>
        <w:jc w:val="both"/>
        <w:rPr>
          <w:rFonts w:ascii="Times New Roman" w:hAnsi="Times New Roman" w:cs="Times New Roman"/>
          <w:szCs w:val="20"/>
          <w:lang w:val="sl-SI"/>
        </w:rPr>
      </w:pPr>
    </w:p>
    <w:p w14:paraId="4C154DE1" w14:textId="15C03FB9"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DE1EE3" w:rsidRPr="003B2B55">
        <w:rPr>
          <w:rFonts w:ascii="Times New Roman" w:hAnsi="Times New Roman" w:cs="Times New Roman"/>
          <w:b/>
          <w:bCs/>
          <w:color w:val="auto"/>
          <w:sz w:val="20"/>
          <w:szCs w:val="20"/>
          <w:lang w:val="sl-SI"/>
        </w:rPr>
        <w:t>4</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Zagotavljanje skladnosti s horizontalnimi načeli v skladu z 9. členom Uredbe 2021/1060/EU</w:t>
      </w:r>
    </w:p>
    <w:p w14:paraId="6859A10E" w14:textId="77777777" w:rsidR="003638CE" w:rsidRPr="00DB6D88" w:rsidRDefault="003638CE" w:rsidP="007D4FBB">
      <w:pPr>
        <w:jc w:val="both"/>
        <w:rPr>
          <w:rFonts w:ascii="Times New Roman" w:hAnsi="Times New Roman" w:cs="Times New Roman"/>
          <w:b/>
          <w:szCs w:val="20"/>
          <w:lang w:val="sl-SI"/>
        </w:rPr>
      </w:pPr>
    </w:p>
    <w:p w14:paraId="51847AA4" w14:textId="77777777" w:rsidR="003638CE" w:rsidRPr="00DB6D88" w:rsidRDefault="003638CE" w:rsidP="007D4FBB">
      <w:pPr>
        <w:jc w:val="both"/>
        <w:rPr>
          <w:rFonts w:ascii="Times New Roman" w:hAnsi="Times New Roman" w:cs="Times New Roman"/>
          <w:b/>
          <w:szCs w:val="20"/>
          <w:lang w:val="sl-SI"/>
        </w:rPr>
      </w:pPr>
      <w:bookmarkStart w:id="26" w:name="_Hlk163212508"/>
      <w:r w:rsidRPr="00DB6D88">
        <w:rPr>
          <w:rFonts w:ascii="Times New Roman" w:hAnsi="Times New Roman" w:cs="Times New Roman"/>
          <w:szCs w:val="20"/>
          <w:lang w:val="sl-SI"/>
        </w:rPr>
        <w:t xml:space="preserve">Upravičenec bo med osebami, ki so oziroma bodo vključene v izvajanje aktivnosti v okviru tega javnega razpisa, moral zagotoviti spoštovanje temeljnih pravic in skladnost z Listino Evropske unije o temeljnih pravicah, spodbujanje enakosti moških in žensk, vključevanje načela enakosti spolov, vključevanje vidika enakosti spolov, preprečevanje diskriminacije, </w:t>
      </w:r>
      <w:bookmarkStart w:id="27" w:name="_Hlk163558085"/>
      <w:r w:rsidRPr="00DB6D88">
        <w:rPr>
          <w:rFonts w:ascii="Times New Roman" w:hAnsi="Times New Roman" w:cs="Times New Roman"/>
          <w:szCs w:val="20"/>
          <w:lang w:val="sl-SI"/>
        </w:rPr>
        <w:t>dostopnosti za invalide v skladu z veljavno zakonodajo, ki ureja področje zagotavljanja enakih možnosti, in 9. členom Uredbe 2021/1060/EU</w:t>
      </w:r>
      <w:bookmarkEnd w:id="27"/>
      <w:r w:rsidRPr="00DB6D88">
        <w:rPr>
          <w:rFonts w:ascii="Times New Roman" w:hAnsi="Times New Roman" w:cs="Times New Roman"/>
          <w:szCs w:val="20"/>
          <w:lang w:val="sl-SI"/>
        </w:rPr>
        <w:t xml:space="preserve">. </w:t>
      </w:r>
    </w:p>
    <w:bookmarkEnd w:id="26"/>
    <w:p w14:paraId="6261B646" w14:textId="77777777" w:rsidR="003638CE" w:rsidRPr="00DB6D88" w:rsidRDefault="003638CE" w:rsidP="007D4FBB">
      <w:pPr>
        <w:jc w:val="both"/>
        <w:rPr>
          <w:rFonts w:ascii="Times New Roman" w:hAnsi="Times New Roman" w:cs="Times New Roman"/>
          <w:szCs w:val="20"/>
          <w:lang w:val="sl-SI"/>
        </w:rPr>
      </w:pPr>
    </w:p>
    <w:p w14:paraId="599A8D52" w14:textId="1AEB30B3" w:rsidR="003638CE" w:rsidRPr="00DB6D88" w:rsidRDefault="003638CE" w:rsidP="007D4FBB">
      <w:pPr>
        <w:jc w:val="both"/>
        <w:rPr>
          <w:rFonts w:ascii="Times New Roman" w:hAnsi="Times New Roman" w:cs="Times New Roman"/>
          <w:b/>
          <w:szCs w:val="20"/>
          <w:lang w:val="sl-SI"/>
        </w:rPr>
      </w:pPr>
      <w:r w:rsidRPr="00DB6D88">
        <w:rPr>
          <w:rFonts w:ascii="Times New Roman" w:hAnsi="Times New Roman" w:cs="Times New Roman"/>
          <w:szCs w:val="20"/>
          <w:lang w:val="sl-SI"/>
        </w:rPr>
        <w:t xml:space="preserve">Upravičenec bo moral cilje </w:t>
      </w:r>
      <w:r w:rsidR="00687176" w:rsidRPr="00DB6D88">
        <w:rPr>
          <w:rFonts w:ascii="Times New Roman" w:hAnsi="Times New Roman" w:cs="Times New Roman"/>
          <w:szCs w:val="20"/>
          <w:lang w:val="sl-SI"/>
        </w:rPr>
        <w:t xml:space="preserve">projekta </w:t>
      </w:r>
      <w:r w:rsidRPr="00DB6D88">
        <w:rPr>
          <w:rFonts w:ascii="Times New Roman" w:hAnsi="Times New Roman" w:cs="Times New Roman"/>
          <w:szCs w:val="20"/>
          <w:lang w:val="sl-SI"/>
        </w:rPr>
        <w:t xml:space="preserve">uresničevati v skladu s cilji spodbujanja trajnostnega razvoja ob upoštevanju načela, da se ne škoduje bistveno, v skladu z 9. členom Uredbe 2021/1060/EU. </w:t>
      </w:r>
    </w:p>
    <w:p w14:paraId="192C603A" w14:textId="77777777" w:rsidR="003638CE" w:rsidRPr="00DB6D88" w:rsidRDefault="003638CE" w:rsidP="007D4FBB">
      <w:pPr>
        <w:jc w:val="both"/>
        <w:rPr>
          <w:rFonts w:ascii="Times New Roman" w:hAnsi="Times New Roman" w:cs="Times New Roman"/>
          <w:b/>
          <w:szCs w:val="20"/>
          <w:lang w:val="sl-SI"/>
        </w:rPr>
      </w:pPr>
    </w:p>
    <w:p w14:paraId="485EFF09" w14:textId="13C8686C" w:rsidR="003638CE" w:rsidRPr="003B2B55" w:rsidRDefault="00473A30"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DE1EE3" w:rsidRPr="003B2B55">
        <w:rPr>
          <w:rFonts w:ascii="Times New Roman" w:hAnsi="Times New Roman" w:cs="Times New Roman"/>
          <w:b/>
          <w:bCs/>
          <w:color w:val="auto"/>
          <w:sz w:val="20"/>
          <w:szCs w:val="20"/>
          <w:lang w:val="sl-SI"/>
        </w:rPr>
        <w:t>5</w:t>
      </w:r>
      <w:r w:rsidR="00265A0B" w:rsidRPr="003B2B55">
        <w:rPr>
          <w:rFonts w:ascii="Times New Roman" w:hAnsi="Times New Roman" w:cs="Times New Roman"/>
          <w:b/>
          <w:bCs/>
          <w:color w:val="auto"/>
          <w:sz w:val="20"/>
          <w:szCs w:val="20"/>
          <w:lang w:val="sl-SI"/>
        </w:rPr>
        <w:t>.</w:t>
      </w:r>
      <w:r w:rsidR="003638CE" w:rsidRPr="003B2B55">
        <w:rPr>
          <w:rFonts w:ascii="Times New Roman" w:hAnsi="Times New Roman" w:cs="Times New Roman"/>
          <w:b/>
          <w:bCs/>
          <w:color w:val="auto"/>
          <w:sz w:val="20"/>
          <w:szCs w:val="20"/>
          <w:lang w:val="sl-SI"/>
        </w:rPr>
        <w:t xml:space="preserve"> Posledice, če se ugotovi dvojno financiranje posamezne </w:t>
      </w:r>
      <w:r w:rsidR="00687176" w:rsidRPr="003B2B55">
        <w:rPr>
          <w:rFonts w:ascii="Times New Roman" w:hAnsi="Times New Roman" w:cs="Times New Roman"/>
          <w:b/>
          <w:bCs/>
          <w:color w:val="auto"/>
          <w:sz w:val="20"/>
          <w:szCs w:val="20"/>
          <w:lang w:val="sl-SI"/>
        </w:rPr>
        <w:t>projekta</w:t>
      </w:r>
      <w:r w:rsidR="003638CE" w:rsidRPr="003B2B55">
        <w:rPr>
          <w:rFonts w:ascii="Times New Roman" w:hAnsi="Times New Roman" w:cs="Times New Roman"/>
          <w:b/>
          <w:bCs/>
          <w:color w:val="auto"/>
          <w:sz w:val="20"/>
          <w:szCs w:val="20"/>
          <w:lang w:val="sl-SI"/>
        </w:rPr>
        <w:t xml:space="preserve"> ali če je višina sofinanciranja </w:t>
      </w:r>
      <w:r w:rsidR="00687176" w:rsidRPr="003B2B55">
        <w:rPr>
          <w:rFonts w:ascii="Times New Roman" w:hAnsi="Times New Roman" w:cs="Times New Roman"/>
          <w:b/>
          <w:bCs/>
          <w:color w:val="auto"/>
          <w:sz w:val="20"/>
          <w:szCs w:val="20"/>
          <w:lang w:val="sl-SI"/>
        </w:rPr>
        <w:t>projekta</w:t>
      </w:r>
      <w:r w:rsidR="003638CE" w:rsidRPr="003B2B55">
        <w:rPr>
          <w:rFonts w:ascii="Times New Roman" w:hAnsi="Times New Roman" w:cs="Times New Roman"/>
          <w:b/>
          <w:bCs/>
          <w:color w:val="auto"/>
          <w:sz w:val="20"/>
          <w:szCs w:val="20"/>
          <w:lang w:val="sl-SI"/>
        </w:rPr>
        <w:t xml:space="preserve"> presegla najvišjo dovoljeno stopnjo</w:t>
      </w:r>
    </w:p>
    <w:p w14:paraId="7F6ADC79" w14:textId="77777777"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p>
    <w:p w14:paraId="419916DA" w14:textId="3DE78D79" w:rsidR="003638CE" w:rsidRPr="00DB6D88" w:rsidRDefault="003638CE" w:rsidP="007D4FBB">
      <w:pPr>
        <w:autoSpaceDE w:val="0"/>
        <w:autoSpaceDN w:val="0"/>
        <w:adjustRightInd w:val="0"/>
        <w:jc w:val="both"/>
        <w:rPr>
          <w:rFonts w:ascii="Times New Roman" w:hAnsi="Times New Roman" w:cs="Times New Roman"/>
          <w:szCs w:val="20"/>
          <w:lang w:val="sl-SI"/>
        </w:rPr>
      </w:pPr>
      <w:r w:rsidRPr="00DB6D88">
        <w:rPr>
          <w:rFonts w:ascii="Times New Roman" w:eastAsia="Calibri" w:hAnsi="Times New Roman" w:cs="Times New Roman"/>
          <w:szCs w:val="20"/>
          <w:lang w:val="sl-SI"/>
        </w:rPr>
        <w:t>Dvojno uveljavljanje stroškov in izdatkov, ki so že bili oziroma bi lahko bili povrnjeni iz katerega koli drugega</w:t>
      </w:r>
      <w:r w:rsidR="00A05333" w:rsidRPr="00DB6D88">
        <w:rPr>
          <w:rFonts w:ascii="Times New Roman" w:eastAsia="Calibri" w:hAnsi="Times New Roman" w:cs="Times New Roman"/>
          <w:szCs w:val="20"/>
          <w:lang w:val="sl-SI"/>
        </w:rPr>
        <w:t xml:space="preserve"> javnega</w:t>
      </w:r>
      <w:r w:rsidRPr="00DB6D88">
        <w:rPr>
          <w:rFonts w:ascii="Times New Roman" w:eastAsia="Calibri" w:hAnsi="Times New Roman" w:cs="Times New Roman"/>
          <w:szCs w:val="20"/>
          <w:lang w:val="sl-SI"/>
        </w:rPr>
        <w:t xml:space="preserve"> vira oziroma so bili odobreni, ni dovoljeno. Če se ugotovi dvojno uveljavljanje stroškov in izdatkov, bo zahtevano vračilo že izplačanega zneska sofinanciranja z zakonskimi zamudnimi obrestmi od dneva nakazila sredstev iz proračuna Republike Slovenije na transakcijski račun upravičenca do dneva vračila sredstev v proračun Republike Slovenije. Če je dvojno uveljavljanje stroškov in izdatkov namerno, se bo obravnavalo kot goljufija.</w:t>
      </w:r>
    </w:p>
    <w:p w14:paraId="290E7DA4" w14:textId="77777777" w:rsidR="003638CE" w:rsidRPr="00DB6D88" w:rsidRDefault="003638CE" w:rsidP="007D4FBB">
      <w:pPr>
        <w:jc w:val="both"/>
        <w:rPr>
          <w:rFonts w:ascii="Times New Roman" w:hAnsi="Times New Roman" w:cs="Times New Roman"/>
          <w:b/>
          <w:szCs w:val="20"/>
          <w:lang w:val="sl-SI"/>
        </w:rPr>
      </w:pPr>
    </w:p>
    <w:p w14:paraId="35E04BD0" w14:textId="7A153522"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DE1EE3" w:rsidRPr="003B2B55">
        <w:rPr>
          <w:rFonts w:ascii="Times New Roman" w:hAnsi="Times New Roman" w:cs="Times New Roman"/>
          <w:b/>
          <w:bCs/>
          <w:color w:val="auto"/>
          <w:sz w:val="20"/>
          <w:szCs w:val="20"/>
          <w:lang w:val="sl-SI"/>
        </w:rPr>
        <w:t>6</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Posledice, če se ugotovi, da je v postopku potrjevanja </w:t>
      </w:r>
      <w:r w:rsidR="005A7F15" w:rsidRPr="003B2B55">
        <w:rPr>
          <w:rFonts w:ascii="Times New Roman" w:hAnsi="Times New Roman" w:cs="Times New Roman"/>
          <w:b/>
          <w:bCs/>
          <w:color w:val="auto"/>
          <w:sz w:val="20"/>
          <w:szCs w:val="20"/>
          <w:lang w:val="sl-SI"/>
        </w:rPr>
        <w:t>projektov</w:t>
      </w:r>
      <w:r w:rsidRPr="003B2B55">
        <w:rPr>
          <w:rFonts w:ascii="Times New Roman" w:hAnsi="Times New Roman" w:cs="Times New Roman"/>
          <w:b/>
          <w:bCs/>
          <w:color w:val="auto"/>
          <w:sz w:val="20"/>
          <w:szCs w:val="20"/>
          <w:lang w:val="sl-SI"/>
        </w:rPr>
        <w:t xml:space="preserve"> ali izvrševanja </w:t>
      </w:r>
      <w:r w:rsidR="005A7F15" w:rsidRPr="003B2B55">
        <w:rPr>
          <w:rFonts w:ascii="Times New Roman" w:hAnsi="Times New Roman" w:cs="Times New Roman"/>
          <w:b/>
          <w:bCs/>
          <w:color w:val="auto"/>
          <w:sz w:val="20"/>
          <w:szCs w:val="20"/>
          <w:lang w:val="sl-SI"/>
        </w:rPr>
        <w:t>projektov</w:t>
      </w:r>
      <w:r w:rsidRPr="003B2B55">
        <w:rPr>
          <w:rFonts w:ascii="Times New Roman" w:hAnsi="Times New Roman" w:cs="Times New Roman"/>
          <w:b/>
          <w:bCs/>
          <w:color w:val="auto"/>
          <w:sz w:val="20"/>
          <w:szCs w:val="20"/>
          <w:lang w:val="sl-SI"/>
        </w:rPr>
        <w:t xml:space="preserve"> prišlo do resnih napak, nepravilnosti, goljufije ali kršitve obveznosti</w:t>
      </w:r>
    </w:p>
    <w:p w14:paraId="78C9442C" w14:textId="77777777" w:rsidR="003638CE" w:rsidRPr="00DB6D88" w:rsidRDefault="003638CE" w:rsidP="007D4FBB">
      <w:pPr>
        <w:jc w:val="both"/>
        <w:rPr>
          <w:rFonts w:ascii="Times New Roman" w:hAnsi="Times New Roman" w:cs="Times New Roman"/>
          <w:b/>
          <w:szCs w:val="20"/>
          <w:lang w:val="sl-SI"/>
        </w:rPr>
      </w:pPr>
    </w:p>
    <w:p w14:paraId="5C49557A" w14:textId="4C6C6ED1"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Če se ugotovi, da prijavitelj </w:t>
      </w:r>
      <w:r w:rsidR="005A7F15" w:rsidRPr="00DB6D88">
        <w:rPr>
          <w:rFonts w:ascii="Times New Roman" w:eastAsia="Calibri" w:hAnsi="Times New Roman" w:cs="Times New Roman"/>
          <w:szCs w:val="20"/>
          <w:lang w:val="sl-SI"/>
        </w:rPr>
        <w:t>agencije</w:t>
      </w:r>
      <w:r w:rsidRPr="00DB6D88">
        <w:rPr>
          <w:rFonts w:ascii="Times New Roman" w:eastAsia="Calibri" w:hAnsi="Times New Roman" w:cs="Times New Roman"/>
          <w:szCs w:val="20"/>
          <w:lang w:val="sl-SI"/>
        </w:rPr>
        <w:t xml:space="preserve"> ni seznanil z vsemi dejstvi in podatki, ki so mu bili znani ali bi mu morali biti znani, oziroma da je </w:t>
      </w:r>
      <w:r w:rsidR="005A7F15" w:rsidRPr="00DB6D88">
        <w:rPr>
          <w:rFonts w:ascii="Times New Roman" w:eastAsia="Calibri" w:hAnsi="Times New Roman" w:cs="Times New Roman"/>
          <w:szCs w:val="20"/>
          <w:lang w:val="sl-SI"/>
        </w:rPr>
        <w:t>agenciji</w:t>
      </w:r>
      <w:r w:rsidRPr="00DB6D88">
        <w:rPr>
          <w:rFonts w:ascii="Times New Roman" w:eastAsia="Calibri" w:hAnsi="Times New Roman" w:cs="Times New Roman"/>
          <w:szCs w:val="20"/>
          <w:lang w:val="sl-SI"/>
        </w:rPr>
        <w:t xml:space="preserve"> poslal neresnične, nepopolne podatke oziroma dokumente ali prikril informacije, ki bi jih bil v skladu s tem javnim razpisom dolžan razkriti, ker bi lahko vplivali na odločitev </w:t>
      </w:r>
      <w:r w:rsidR="004C6ED7" w:rsidRPr="00DB6D88">
        <w:rPr>
          <w:rFonts w:ascii="Times New Roman" w:eastAsia="Calibri" w:hAnsi="Times New Roman" w:cs="Times New Roman"/>
          <w:szCs w:val="20"/>
          <w:lang w:val="sl-SI"/>
        </w:rPr>
        <w:t>agencije</w:t>
      </w:r>
      <w:r w:rsidRPr="00DB6D88">
        <w:rPr>
          <w:rFonts w:ascii="Times New Roman" w:eastAsia="Calibri" w:hAnsi="Times New Roman" w:cs="Times New Roman"/>
          <w:szCs w:val="20"/>
          <w:lang w:val="sl-SI"/>
        </w:rPr>
        <w:t xml:space="preserve"> o dodelitvi sredstev, ali da je neupravičeno pridobil sredstva </w:t>
      </w:r>
      <w:r w:rsidR="00473A30" w:rsidRPr="00DB6D88">
        <w:rPr>
          <w:rFonts w:ascii="Times New Roman" w:eastAsia="Calibri" w:hAnsi="Times New Roman" w:cs="Times New Roman"/>
          <w:szCs w:val="20"/>
          <w:lang w:val="sl-SI"/>
        </w:rPr>
        <w:t>na</w:t>
      </w:r>
      <w:r w:rsidRPr="00DB6D88">
        <w:rPr>
          <w:rFonts w:ascii="Times New Roman" w:eastAsia="Calibri" w:hAnsi="Times New Roman" w:cs="Times New Roman"/>
          <w:szCs w:val="20"/>
          <w:lang w:val="sl-SI"/>
        </w:rPr>
        <w:t xml:space="preserve"> tem javnem razpisu na nepošten način, na podlagi ponarejene listine ali kaznivega dejanja, </w:t>
      </w:r>
      <w:r w:rsidR="004C6ED7" w:rsidRPr="00DB6D88">
        <w:rPr>
          <w:rFonts w:ascii="Times New Roman" w:eastAsia="Calibri" w:hAnsi="Times New Roman" w:cs="Times New Roman"/>
          <w:szCs w:val="20"/>
          <w:lang w:val="sl-SI"/>
        </w:rPr>
        <w:t>agencija</w:t>
      </w:r>
      <w:r w:rsidRPr="00DB6D88">
        <w:rPr>
          <w:rFonts w:ascii="Times New Roman" w:eastAsia="Calibri" w:hAnsi="Times New Roman" w:cs="Times New Roman"/>
          <w:szCs w:val="20"/>
          <w:lang w:val="sl-SI"/>
        </w:rPr>
        <w:t xml:space="preserve"> lahko zahteva vračilo neupravičeno prejetih sredstev skupaj z zakonskimi zamudnimi obrestmi, obračunanimi od dneva nakazila na transakcijski račun izbranega prijavitelja do dneva vračila v proračun Republike Slovenije, in prekinitev pogodbe o sofinanciranju v skladu z njenimi določili.</w:t>
      </w:r>
    </w:p>
    <w:p w14:paraId="04610F27" w14:textId="77777777"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p>
    <w:p w14:paraId="1A8EF8E0" w14:textId="77777777" w:rsidR="003638CE" w:rsidRPr="00DB6D88" w:rsidRDefault="003638CE" w:rsidP="007D4FBB">
      <w:pPr>
        <w:autoSpaceDE w:val="0"/>
        <w:autoSpaceDN w:val="0"/>
        <w:adjustRightInd w:val="0"/>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Upravičenec bo moral v primeru ugotovitve nepravilnosti vrniti zahtevana sredstva v 30 dneh od vročitve zahtevka za vračilo sredstev. </w:t>
      </w:r>
    </w:p>
    <w:p w14:paraId="40A038AA" w14:textId="77777777" w:rsidR="00DE1EE3" w:rsidRPr="00DB6D88" w:rsidRDefault="00DE1EE3" w:rsidP="007D4FBB">
      <w:pPr>
        <w:autoSpaceDE w:val="0"/>
        <w:autoSpaceDN w:val="0"/>
        <w:adjustRightInd w:val="0"/>
        <w:jc w:val="both"/>
        <w:rPr>
          <w:rFonts w:ascii="Times New Roman" w:eastAsia="Calibri" w:hAnsi="Times New Roman" w:cs="Times New Roman"/>
          <w:szCs w:val="20"/>
          <w:lang w:val="sl-SI"/>
        </w:rPr>
      </w:pPr>
    </w:p>
    <w:p w14:paraId="77D93A80" w14:textId="1C876E5C" w:rsidR="00DE1EE3" w:rsidRPr="003B2B55" w:rsidRDefault="00DE1EE3"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lastRenderedPageBreak/>
        <w:t xml:space="preserve">27. Posledice, če se ugotovi, da aktivnosti na </w:t>
      </w:r>
      <w:r w:rsidR="00687176" w:rsidRPr="003B2B55">
        <w:rPr>
          <w:rFonts w:ascii="Times New Roman" w:hAnsi="Times New Roman" w:cs="Times New Roman"/>
          <w:b/>
          <w:bCs/>
          <w:color w:val="auto"/>
          <w:sz w:val="20"/>
          <w:szCs w:val="20"/>
          <w:lang w:val="sl-SI"/>
        </w:rPr>
        <w:t>projektu</w:t>
      </w:r>
      <w:r w:rsidRPr="003B2B55">
        <w:rPr>
          <w:rFonts w:ascii="Times New Roman" w:hAnsi="Times New Roman" w:cs="Times New Roman"/>
          <w:b/>
          <w:bCs/>
          <w:color w:val="auto"/>
          <w:sz w:val="20"/>
          <w:szCs w:val="20"/>
          <w:lang w:val="sl-SI"/>
        </w:rPr>
        <w:t xml:space="preserve"> niso bile skladne s pravom Unije in pravom Republike Slovenije</w:t>
      </w:r>
    </w:p>
    <w:p w14:paraId="6ADD4D82" w14:textId="77777777" w:rsidR="00DE1EE3" w:rsidRPr="00DB6D88" w:rsidRDefault="00DE1EE3" w:rsidP="007D4FBB">
      <w:pPr>
        <w:jc w:val="both"/>
        <w:rPr>
          <w:rFonts w:ascii="Times New Roman" w:hAnsi="Times New Roman" w:cs="Times New Roman"/>
          <w:szCs w:val="20"/>
          <w:lang w:val="sl-SI"/>
        </w:rPr>
      </w:pPr>
    </w:p>
    <w:p w14:paraId="0225CFF9" w14:textId="6D2FA9F6" w:rsidR="00DE1EE3" w:rsidRPr="00DB6D88" w:rsidRDefault="00DE1EE3" w:rsidP="007D4FBB">
      <w:pPr>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V kolikor se ugotovi, da aktivnosti na </w:t>
      </w:r>
      <w:r w:rsidR="00687176" w:rsidRPr="00DB6D88">
        <w:rPr>
          <w:rFonts w:ascii="Times New Roman" w:eastAsia="Calibri" w:hAnsi="Times New Roman" w:cs="Times New Roman"/>
          <w:szCs w:val="20"/>
          <w:lang w:val="sl-SI"/>
        </w:rPr>
        <w:t>projektu</w:t>
      </w:r>
      <w:r w:rsidRPr="00DB6D88">
        <w:rPr>
          <w:rFonts w:ascii="Times New Roman" w:eastAsia="Calibri" w:hAnsi="Times New Roman" w:cs="Times New Roman"/>
          <w:szCs w:val="20"/>
          <w:lang w:val="sl-SI"/>
        </w:rPr>
        <w:t xml:space="preserve"> niso bile skladne s pravom Unije in pravom Republike Slovenije, bo </w:t>
      </w:r>
      <w:r w:rsidR="00473A30" w:rsidRPr="00DB6D88">
        <w:rPr>
          <w:rFonts w:ascii="Times New Roman" w:eastAsia="Calibri" w:hAnsi="Times New Roman" w:cs="Times New Roman"/>
          <w:szCs w:val="20"/>
          <w:lang w:val="sl-SI"/>
        </w:rPr>
        <w:t>agencija</w:t>
      </w:r>
      <w:r w:rsidRPr="00DB6D88">
        <w:rPr>
          <w:rFonts w:ascii="Times New Roman" w:eastAsia="Calibri" w:hAnsi="Times New Roman" w:cs="Times New Roman"/>
          <w:szCs w:val="20"/>
          <w:lang w:val="sl-SI"/>
        </w:rPr>
        <w:t xml:space="preserve"> odstopil</w:t>
      </w:r>
      <w:r w:rsidR="00473A30" w:rsidRPr="00DB6D88">
        <w:rPr>
          <w:rFonts w:ascii="Times New Roman" w:eastAsia="Calibri" w:hAnsi="Times New Roman" w:cs="Times New Roman"/>
          <w:szCs w:val="20"/>
          <w:lang w:val="sl-SI"/>
        </w:rPr>
        <w:t>a</w:t>
      </w:r>
      <w:r w:rsidRPr="00DB6D88">
        <w:rPr>
          <w:rFonts w:ascii="Times New Roman" w:eastAsia="Calibri" w:hAnsi="Times New Roman" w:cs="Times New Roman"/>
          <w:szCs w:val="20"/>
          <w:lang w:val="sl-SI"/>
        </w:rPr>
        <w:t xml:space="preserve"> od pogodbe, upravičenec pa bo dolžan vrniti neupravičeno prejeta sredstva skupaj z zakonitimi zamudnimi obrestmi od dneva prejema sredstev na TRR do dneva vračila sredstev v proračun Republike Slovenije.</w:t>
      </w:r>
    </w:p>
    <w:p w14:paraId="79EE7B91" w14:textId="77777777" w:rsidR="003638CE" w:rsidRPr="00DB6D88" w:rsidRDefault="003638CE" w:rsidP="007D4FBB">
      <w:pPr>
        <w:spacing w:line="260" w:lineRule="atLeast"/>
        <w:ind w:right="-284"/>
        <w:jc w:val="both"/>
        <w:rPr>
          <w:rFonts w:ascii="Times New Roman" w:eastAsia="Calibri" w:hAnsi="Times New Roman" w:cs="Times New Roman"/>
          <w:szCs w:val="20"/>
          <w:lang w:val="sl-SI"/>
        </w:rPr>
      </w:pPr>
    </w:p>
    <w:p w14:paraId="4D0773D8" w14:textId="10E621DA"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DE1EE3" w:rsidRPr="003B2B55">
        <w:rPr>
          <w:rFonts w:ascii="Times New Roman" w:hAnsi="Times New Roman" w:cs="Times New Roman"/>
          <w:b/>
          <w:bCs/>
          <w:color w:val="auto"/>
          <w:sz w:val="20"/>
          <w:szCs w:val="20"/>
          <w:lang w:val="sl-SI"/>
        </w:rPr>
        <w:t>8</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Splošne informacije</w:t>
      </w:r>
    </w:p>
    <w:p w14:paraId="31F3FD36" w14:textId="77777777" w:rsidR="003638CE" w:rsidRPr="00DB6D88" w:rsidRDefault="003638CE" w:rsidP="007D4FBB">
      <w:pPr>
        <w:spacing w:line="260" w:lineRule="atLeast"/>
        <w:ind w:right="-284"/>
        <w:jc w:val="both"/>
        <w:rPr>
          <w:rFonts w:ascii="Times New Roman" w:eastAsia="Calibri" w:hAnsi="Times New Roman" w:cs="Times New Roman"/>
          <w:szCs w:val="20"/>
          <w:lang w:val="sl-SI"/>
        </w:rPr>
      </w:pPr>
    </w:p>
    <w:p w14:paraId="2922BFF7" w14:textId="4A43A330" w:rsidR="003638CE" w:rsidRPr="00DB6D88" w:rsidRDefault="0047148A" w:rsidP="007D4FBB">
      <w:pPr>
        <w:spacing w:line="260" w:lineRule="atLeast"/>
        <w:ind w:right="-284"/>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Agencija</w:t>
      </w:r>
      <w:r w:rsidR="003638CE" w:rsidRPr="00DB6D88">
        <w:rPr>
          <w:rFonts w:ascii="Times New Roman" w:eastAsia="Calibri" w:hAnsi="Times New Roman" w:cs="Times New Roman"/>
          <w:szCs w:val="20"/>
          <w:lang w:val="sl-SI"/>
        </w:rPr>
        <w:t xml:space="preserve"> si pridržuje pravico, da:</w:t>
      </w:r>
    </w:p>
    <w:p w14:paraId="352B2A8B" w14:textId="77777777" w:rsidR="003638CE" w:rsidRPr="00DB6D88" w:rsidRDefault="003638CE" w:rsidP="00B929C0">
      <w:pPr>
        <w:numPr>
          <w:ilvl w:val="0"/>
          <w:numId w:val="39"/>
        </w:numPr>
        <w:spacing w:line="260" w:lineRule="atLeast"/>
        <w:ind w:right="-284" w:hanging="279"/>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odobrenim projektom zniža predlagani delež sofinanciranja oziroma ne sklene pogodbe s prijaviteljem, če se v času od oddaje vloge do sklenitve pogodbe spremenijo pogoji, na podlagi katerih je bil projekt izbran za sofinanciranje,</w:t>
      </w:r>
    </w:p>
    <w:p w14:paraId="540BD8BB" w14:textId="5748CD71" w:rsidR="003638CE" w:rsidRPr="00DB6D88" w:rsidRDefault="003638CE" w:rsidP="00B929C0">
      <w:pPr>
        <w:numPr>
          <w:ilvl w:val="0"/>
          <w:numId w:val="39"/>
        </w:numPr>
        <w:spacing w:line="260" w:lineRule="atLeast"/>
        <w:ind w:right="-284" w:hanging="279"/>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ne sklene pogodbe, če prijavitelj odobrenega projekta v določenem roku </w:t>
      </w:r>
      <w:r w:rsidR="00473A30" w:rsidRPr="00DB6D88">
        <w:rPr>
          <w:rFonts w:ascii="Times New Roman" w:eastAsia="Calibri" w:hAnsi="Times New Roman" w:cs="Times New Roman"/>
          <w:szCs w:val="20"/>
          <w:lang w:val="sl-SI"/>
        </w:rPr>
        <w:t xml:space="preserve">ne predloži </w:t>
      </w:r>
      <w:r w:rsidRPr="00DB6D88">
        <w:rPr>
          <w:rFonts w:ascii="Times New Roman" w:eastAsia="Calibri" w:hAnsi="Times New Roman" w:cs="Times New Roman"/>
          <w:szCs w:val="20"/>
          <w:lang w:val="sl-SI"/>
        </w:rPr>
        <w:t>vseh dokumentov/dokazil, potrebnih za sklenitev pogodbe,</w:t>
      </w:r>
    </w:p>
    <w:p w14:paraId="65866DA6" w14:textId="0DD7CBE8" w:rsidR="003638CE" w:rsidRPr="00DB6D88" w:rsidRDefault="003638CE" w:rsidP="00B929C0">
      <w:pPr>
        <w:numPr>
          <w:ilvl w:val="0"/>
          <w:numId w:val="39"/>
        </w:numPr>
        <w:spacing w:line="260" w:lineRule="atLeast"/>
        <w:ind w:right="-284" w:hanging="279"/>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v primeru spremembe zakonodaje, povezane z razpisom, </w:t>
      </w:r>
      <w:r w:rsidR="00473A30" w:rsidRPr="00DB6D88">
        <w:rPr>
          <w:rFonts w:ascii="Times New Roman" w:eastAsia="Calibri" w:hAnsi="Times New Roman" w:cs="Times New Roman"/>
          <w:szCs w:val="20"/>
          <w:lang w:val="sl-SI"/>
        </w:rPr>
        <w:t xml:space="preserve">zahteva </w:t>
      </w:r>
      <w:r w:rsidRPr="00DB6D88">
        <w:rPr>
          <w:rFonts w:ascii="Times New Roman" w:eastAsia="Calibri" w:hAnsi="Times New Roman" w:cs="Times New Roman"/>
          <w:szCs w:val="20"/>
          <w:lang w:val="sl-SI"/>
        </w:rPr>
        <w:t>predložitev dodatnih dokazil</w:t>
      </w:r>
      <w:r w:rsidR="00500183" w:rsidRPr="00DB6D88">
        <w:rPr>
          <w:rFonts w:ascii="Times New Roman" w:eastAsia="Calibri" w:hAnsi="Times New Roman" w:cs="Times New Roman"/>
          <w:szCs w:val="20"/>
          <w:lang w:val="sl-SI"/>
        </w:rPr>
        <w:t xml:space="preserve"> od prijavitelja projekta</w:t>
      </w:r>
      <w:r w:rsidR="0053732D" w:rsidRPr="00DB6D88">
        <w:rPr>
          <w:rFonts w:ascii="Times New Roman" w:eastAsia="Calibri" w:hAnsi="Times New Roman" w:cs="Times New Roman"/>
          <w:szCs w:val="20"/>
          <w:lang w:val="sl-SI"/>
        </w:rPr>
        <w:t>.</w:t>
      </w:r>
    </w:p>
    <w:p w14:paraId="5E276D68" w14:textId="77777777" w:rsidR="003638CE" w:rsidRPr="00DB6D88" w:rsidRDefault="003638CE" w:rsidP="007D4FBB">
      <w:pPr>
        <w:spacing w:line="260" w:lineRule="atLeast"/>
        <w:ind w:right="-284"/>
        <w:jc w:val="both"/>
        <w:rPr>
          <w:rFonts w:ascii="Times New Roman" w:eastAsia="Calibri" w:hAnsi="Times New Roman" w:cs="Times New Roman"/>
          <w:szCs w:val="20"/>
          <w:lang w:val="sl-SI"/>
        </w:rPr>
      </w:pPr>
    </w:p>
    <w:p w14:paraId="299D1DC0" w14:textId="20002C4F" w:rsidR="003638CE" w:rsidRPr="00DB6D88" w:rsidRDefault="003638CE" w:rsidP="007D4FBB">
      <w:pPr>
        <w:spacing w:line="260" w:lineRule="atLeast"/>
        <w:ind w:right="-284"/>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Če pride do sprememb v državnem proračunu ali finančnem načrtu </w:t>
      </w:r>
      <w:r w:rsidR="0053732D" w:rsidRPr="00DB6D88">
        <w:rPr>
          <w:rFonts w:ascii="Times New Roman" w:eastAsia="Calibri" w:hAnsi="Times New Roman" w:cs="Times New Roman"/>
          <w:szCs w:val="20"/>
          <w:lang w:val="sl-SI"/>
        </w:rPr>
        <w:t>agencije</w:t>
      </w:r>
      <w:r w:rsidRPr="00DB6D88">
        <w:rPr>
          <w:rFonts w:ascii="Times New Roman" w:eastAsia="Calibri" w:hAnsi="Times New Roman" w:cs="Times New Roman"/>
          <w:szCs w:val="20"/>
          <w:lang w:val="sl-SI"/>
        </w:rPr>
        <w:t>, ki neposredno vplivajo na izvedbo javnega razpisa, je</w:t>
      </w:r>
      <w:r w:rsidR="0053732D" w:rsidRPr="00DB6D88">
        <w:rPr>
          <w:rFonts w:ascii="Times New Roman" w:eastAsia="Calibri" w:hAnsi="Times New Roman" w:cs="Times New Roman"/>
          <w:szCs w:val="20"/>
          <w:lang w:val="sl-SI"/>
        </w:rPr>
        <w:t xml:space="preserve"> agencija</w:t>
      </w:r>
      <w:r w:rsidRPr="00DB6D88">
        <w:rPr>
          <w:rFonts w:ascii="Times New Roman" w:eastAsia="Calibri" w:hAnsi="Times New Roman" w:cs="Times New Roman"/>
          <w:szCs w:val="20"/>
          <w:lang w:val="sl-SI"/>
        </w:rPr>
        <w:t xml:space="preserve"> dolžn</w:t>
      </w:r>
      <w:r w:rsidR="0053732D" w:rsidRPr="00DB6D88">
        <w:rPr>
          <w:rFonts w:ascii="Times New Roman" w:eastAsia="Calibri" w:hAnsi="Times New Roman" w:cs="Times New Roman"/>
          <w:szCs w:val="20"/>
          <w:lang w:val="sl-SI"/>
        </w:rPr>
        <w:t>a</w:t>
      </w:r>
      <w:r w:rsidRPr="00DB6D88">
        <w:rPr>
          <w:rFonts w:ascii="Times New Roman" w:eastAsia="Calibri" w:hAnsi="Times New Roman" w:cs="Times New Roman"/>
          <w:szCs w:val="20"/>
          <w:lang w:val="sl-SI"/>
        </w:rPr>
        <w:t xml:space="preserve"> ukrepati v skladu s spremembami v državnem proračunu oziroma finančnem načrtu </w:t>
      </w:r>
      <w:r w:rsidR="0053732D" w:rsidRPr="00DB6D88">
        <w:rPr>
          <w:rFonts w:ascii="Times New Roman" w:eastAsia="Calibri" w:hAnsi="Times New Roman" w:cs="Times New Roman"/>
          <w:szCs w:val="20"/>
          <w:lang w:val="sl-SI"/>
        </w:rPr>
        <w:t>agencije</w:t>
      </w:r>
      <w:r w:rsidRPr="00DB6D88">
        <w:rPr>
          <w:rFonts w:ascii="Times New Roman" w:eastAsia="Calibri" w:hAnsi="Times New Roman" w:cs="Times New Roman"/>
          <w:szCs w:val="20"/>
          <w:lang w:val="sl-SI"/>
        </w:rPr>
        <w:t xml:space="preserve">. </w:t>
      </w:r>
    </w:p>
    <w:p w14:paraId="0B8B28F8" w14:textId="77777777" w:rsidR="003638CE" w:rsidRPr="00DB6D88" w:rsidRDefault="003638CE" w:rsidP="007D4FBB">
      <w:pPr>
        <w:spacing w:line="260" w:lineRule="atLeast"/>
        <w:ind w:right="-284"/>
        <w:jc w:val="both"/>
        <w:rPr>
          <w:rFonts w:ascii="Times New Roman" w:eastAsia="Calibri" w:hAnsi="Times New Roman" w:cs="Times New Roman"/>
          <w:szCs w:val="20"/>
          <w:lang w:val="sl-SI"/>
        </w:rPr>
      </w:pPr>
    </w:p>
    <w:p w14:paraId="74AF59E1" w14:textId="42979E72" w:rsidR="003638CE" w:rsidRPr="00DB6D88" w:rsidRDefault="003638CE" w:rsidP="007D4FBB">
      <w:pPr>
        <w:spacing w:line="260" w:lineRule="atLeast"/>
        <w:ind w:right="-284"/>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 xml:space="preserve">Če se </w:t>
      </w:r>
      <w:r w:rsidR="00500183" w:rsidRPr="00DB6D88">
        <w:rPr>
          <w:rFonts w:ascii="Times New Roman" w:eastAsia="Calibri" w:hAnsi="Times New Roman" w:cs="Times New Roman"/>
          <w:szCs w:val="20"/>
          <w:lang w:val="sl-SI"/>
        </w:rPr>
        <w:t xml:space="preserve">obseg sredstev </w:t>
      </w:r>
      <w:r w:rsidRPr="00DB6D88">
        <w:rPr>
          <w:rFonts w:ascii="Times New Roman" w:eastAsia="Calibri" w:hAnsi="Times New Roman" w:cs="Times New Roman"/>
          <w:szCs w:val="20"/>
          <w:lang w:val="sl-SI"/>
        </w:rPr>
        <w:t xml:space="preserve">za javni razpis </w:t>
      </w:r>
      <w:r w:rsidR="00500183" w:rsidRPr="00DB6D88">
        <w:rPr>
          <w:rFonts w:ascii="Times New Roman" w:eastAsia="Calibri" w:hAnsi="Times New Roman" w:cs="Times New Roman"/>
          <w:szCs w:val="20"/>
          <w:lang w:val="sl-SI"/>
        </w:rPr>
        <w:t xml:space="preserve">zmanjša </w:t>
      </w:r>
      <w:r w:rsidRPr="00DB6D88">
        <w:rPr>
          <w:rFonts w:ascii="Times New Roman" w:eastAsia="Calibri" w:hAnsi="Times New Roman" w:cs="Times New Roman"/>
          <w:szCs w:val="20"/>
          <w:lang w:val="sl-SI"/>
        </w:rPr>
        <w:t xml:space="preserve">do takšne mere, da ne zagotavlja izpolnitve ciljev javnega razpisa, lahko </w:t>
      </w:r>
      <w:r w:rsidR="0053732D" w:rsidRPr="00DB6D88">
        <w:rPr>
          <w:rFonts w:ascii="Times New Roman" w:eastAsia="Calibri" w:hAnsi="Times New Roman" w:cs="Times New Roman"/>
          <w:szCs w:val="20"/>
          <w:lang w:val="sl-SI"/>
        </w:rPr>
        <w:t>agencija</w:t>
      </w:r>
      <w:r w:rsidRPr="00DB6D88">
        <w:rPr>
          <w:rFonts w:ascii="Times New Roman" w:eastAsia="Calibri" w:hAnsi="Times New Roman" w:cs="Times New Roman"/>
          <w:szCs w:val="20"/>
          <w:lang w:val="sl-SI"/>
        </w:rPr>
        <w:t xml:space="preserve"> iz tega razloga postopek javnega razpisa ustavi oziroma v primeru že končanega izbora projektov zniža obseg sofinanciranja, spremeni že sklenjene pogodbe o financiranju in izvedbi projektov ali pa jih prekine.</w:t>
      </w:r>
    </w:p>
    <w:p w14:paraId="0617F7E4" w14:textId="77777777" w:rsidR="003638CE" w:rsidRPr="00DB6D88" w:rsidRDefault="003638CE" w:rsidP="007D4FBB">
      <w:pPr>
        <w:spacing w:line="260" w:lineRule="atLeast"/>
        <w:ind w:right="-284"/>
        <w:jc w:val="both"/>
        <w:rPr>
          <w:rFonts w:ascii="Times New Roman" w:eastAsia="Calibri" w:hAnsi="Times New Roman" w:cs="Times New Roman"/>
          <w:szCs w:val="20"/>
          <w:lang w:val="sl-SI"/>
        </w:rPr>
      </w:pPr>
    </w:p>
    <w:p w14:paraId="608D8FB6" w14:textId="7FC5511C" w:rsidR="003638CE" w:rsidRPr="003B2B55" w:rsidRDefault="003638CE" w:rsidP="007D4FBB">
      <w:pPr>
        <w:pStyle w:val="Naslov2"/>
        <w:jc w:val="both"/>
        <w:rPr>
          <w:rFonts w:ascii="Times New Roman" w:hAnsi="Times New Roman" w:cs="Times New Roman"/>
          <w:b/>
          <w:bCs/>
          <w:color w:val="auto"/>
          <w:sz w:val="20"/>
          <w:szCs w:val="20"/>
          <w:lang w:val="sl-SI"/>
        </w:rPr>
      </w:pPr>
      <w:r w:rsidRPr="003B2B55">
        <w:rPr>
          <w:rFonts w:ascii="Times New Roman" w:hAnsi="Times New Roman" w:cs="Times New Roman"/>
          <w:b/>
          <w:bCs/>
          <w:color w:val="auto"/>
          <w:sz w:val="20"/>
          <w:szCs w:val="20"/>
          <w:lang w:val="sl-SI"/>
        </w:rPr>
        <w:t>2</w:t>
      </w:r>
      <w:r w:rsidR="00DE1EE3" w:rsidRPr="003B2B55">
        <w:rPr>
          <w:rFonts w:ascii="Times New Roman" w:hAnsi="Times New Roman" w:cs="Times New Roman"/>
          <w:b/>
          <w:bCs/>
          <w:color w:val="auto"/>
          <w:sz w:val="20"/>
          <w:szCs w:val="20"/>
          <w:lang w:val="sl-SI"/>
        </w:rPr>
        <w:t>9</w:t>
      </w:r>
      <w:r w:rsidR="00265A0B" w:rsidRPr="003B2B55">
        <w:rPr>
          <w:rFonts w:ascii="Times New Roman" w:hAnsi="Times New Roman" w:cs="Times New Roman"/>
          <w:b/>
          <w:bCs/>
          <w:color w:val="auto"/>
          <w:sz w:val="20"/>
          <w:szCs w:val="20"/>
          <w:lang w:val="sl-SI"/>
        </w:rPr>
        <w:t>.</w:t>
      </w:r>
      <w:r w:rsidRPr="003B2B55">
        <w:rPr>
          <w:rFonts w:ascii="Times New Roman" w:hAnsi="Times New Roman" w:cs="Times New Roman"/>
          <w:b/>
          <w:bCs/>
          <w:color w:val="auto"/>
          <w:sz w:val="20"/>
          <w:szCs w:val="20"/>
          <w:lang w:val="sl-SI"/>
        </w:rPr>
        <w:t xml:space="preserve"> Sporočanje informacij o razpisu</w:t>
      </w:r>
    </w:p>
    <w:p w14:paraId="31CF2790" w14:textId="77777777" w:rsidR="003638CE" w:rsidRPr="00DB6D88" w:rsidRDefault="003638CE" w:rsidP="007D4FBB">
      <w:pPr>
        <w:spacing w:line="260" w:lineRule="atLeast"/>
        <w:jc w:val="both"/>
        <w:rPr>
          <w:rFonts w:ascii="Times New Roman" w:eastAsia="Calibri" w:hAnsi="Times New Roman" w:cs="Times New Roman"/>
          <w:bCs/>
          <w:szCs w:val="20"/>
          <w:lang w:val="sl-SI"/>
        </w:rPr>
      </w:pPr>
    </w:p>
    <w:p w14:paraId="0A0C797C" w14:textId="7D19CF62" w:rsidR="00EA0D74" w:rsidRPr="00DB6D88" w:rsidRDefault="00473A30" w:rsidP="007D4FBB">
      <w:pPr>
        <w:spacing w:line="260" w:lineRule="atLeast"/>
        <w:ind w:right="-284"/>
        <w:jc w:val="both"/>
        <w:rPr>
          <w:rFonts w:ascii="Times New Roman" w:eastAsia="Calibri" w:hAnsi="Times New Roman" w:cs="Times New Roman"/>
          <w:szCs w:val="20"/>
          <w:lang w:val="sl-SI"/>
        </w:rPr>
      </w:pPr>
      <w:r w:rsidRPr="00DB6D88">
        <w:rPr>
          <w:rFonts w:ascii="Times New Roman" w:eastAsia="Calibri" w:hAnsi="Times New Roman" w:cs="Times New Roman"/>
          <w:szCs w:val="20"/>
          <w:lang w:val="sl-SI"/>
        </w:rPr>
        <w:t>Potencialni</w:t>
      </w:r>
      <w:r w:rsidR="003638CE" w:rsidRPr="00DB6D88">
        <w:rPr>
          <w:rFonts w:ascii="Times New Roman" w:eastAsia="Calibri" w:hAnsi="Times New Roman" w:cs="Times New Roman"/>
          <w:szCs w:val="20"/>
          <w:lang w:val="sl-SI"/>
        </w:rPr>
        <w:t xml:space="preserve"> prijavitelji so dolžni spremljati spletno stran </w:t>
      </w:r>
      <w:r w:rsidR="00EA0D74" w:rsidRPr="00DB6D88">
        <w:rPr>
          <w:rFonts w:ascii="Times New Roman" w:eastAsia="Calibri" w:hAnsi="Times New Roman" w:cs="Times New Roman"/>
          <w:szCs w:val="20"/>
          <w:lang w:val="sl-SI"/>
        </w:rPr>
        <w:t>agencije</w:t>
      </w:r>
      <w:r w:rsidR="003638CE" w:rsidRPr="00DB6D88">
        <w:rPr>
          <w:rFonts w:ascii="Times New Roman" w:eastAsia="Calibri" w:hAnsi="Times New Roman" w:cs="Times New Roman"/>
          <w:szCs w:val="20"/>
          <w:lang w:val="sl-SI"/>
        </w:rPr>
        <w:t xml:space="preserve">, na kateri bodo objavljane morebitne spremembe in novosti v zvezi z javnim razpisom. Vse morebitne dodatne informacije v zvezi z javnim razpisom morajo biti </w:t>
      </w:r>
      <w:r w:rsidRPr="00DB6D88">
        <w:rPr>
          <w:rFonts w:ascii="Times New Roman" w:eastAsia="Calibri" w:hAnsi="Times New Roman" w:cs="Times New Roman"/>
          <w:szCs w:val="20"/>
          <w:lang w:val="sl-SI"/>
        </w:rPr>
        <w:t>predložene</w:t>
      </w:r>
      <w:r w:rsidR="003638CE" w:rsidRPr="00DB6D88">
        <w:rPr>
          <w:rFonts w:ascii="Times New Roman" w:eastAsia="Calibri" w:hAnsi="Times New Roman" w:cs="Times New Roman"/>
          <w:szCs w:val="20"/>
          <w:lang w:val="sl-SI"/>
        </w:rPr>
        <w:t xml:space="preserve"> v pisni obliki, in sicer po elektronski pošti na naslov: </w:t>
      </w:r>
      <w:hyperlink r:id="rId23" w:history="1">
        <w:r w:rsidR="00EA0D74" w:rsidRPr="00DB6D88">
          <w:rPr>
            <w:rStyle w:val="Hiperpovezava"/>
            <w:rFonts w:ascii="Times New Roman" w:eastAsia="Calibri" w:hAnsi="Times New Roman" w:cs="Times New Roman"/>
            <w:b/>
            <w:bCs/>
            <w:color w:val="auto"/>
            <w:szCs w:val="20"/>
            <w:lang w:val="sl-SI"/>
          </w:rPr>
          <w:t>gp.jakrs@jakrs.si</w:t>
        </w:r>
      </w:hyperlink>
      <w:r w:rsidR="003638CE" w:rsidRPr="00DB6D88">
        <w:rPr>
          <w:rFonts w:ascii="Times New Roman" w:eastAsia="Calibri" w:hAnsi="Times New Roman" w:cs="Times New Roman"/>
          <w:b/>
          <w:bCs/>
          <w:szCs w:val="20"/>
          <w:lang w:val="sl-SI"/>
        </w:rPr>
        <w:t xml:space="preserve"> – zadeva: Vprašanje za</w:t>
      </w:r>
      <w:r w:rsidR="003638CE" w:rsidRPr="00DB6D88">
        <w:rPr>
          <w:rFonts w:ascii="Times New Roman" w:hAnsi="Times New Roman" w:cs="Times New Roman"/>
          <w:szCs w:val="20"/>
          <w:lang w:val="sl-SI"/>
        </w:rPr>
        <w:t xml:space="preserve"> </w:t>
      </w:r>
      <w:r w:rsidR="00EA0D74" w:rsidRPr="00DB6D88">
        <w:rPr>
          <w:rFonts w:ascii="Times New Roman" w:hAnsi="Times New Roman" w:cs="Times New Roman"/>
          <w:b/>
          <w:bCs/>
          <w:szCs w:val="20"/>
          <w:lang w:val="sl-SI"/>
        </w:rPr>
        <w:t>JR1-RDZ-2025</w:t>
      </w:r>
      <w:r w:rsidR="003638CE" w:rsidRPr="00DB6D88">
        <w:rPr>
          <w:rFonts w:ascii="Times New Roman" w:eastAsia="Calibri" w:hAnsi="Times New Roman" w:cs="Times New Roman"/>
          <w:szCs w:val="20"/>
          <w:lang w:val="sl-SI"/>
        </w:rPr>
        <w:t xml:space="preserve">. </w:t>
      </w:r>
    </w:p>
    <w:p w14:paraId="7AE9485D" w14:textId="77777777" w:rsidR="00EA0D74" w:rsidRPr="00DB6D88" w:rsidRDefault="00EA0D74" w:rsidP="007D4FBB">
      <w:pPr>
        <w:spacing w:line="260" w:lineRule="atLeast"/>
        <w:ind w:right="-284"/>
        <w:jc w:val="both"/>
        <w:rPr>
          <w:rFonts w:ascii="Times New Roman" w:eastAsia="Calibri" w:hAnsi="Times New Roman" w:cs="Times New Roman"/>
          <w:szCs w:val="20"/>
          <w:lang w:val="sl-SI"/>
        </w:rPr>
      </w:pPr>
    </w:p>
    <w:p w14:paraId="35D8102C" w14:textId="2E681708" w:rsidR="003638CE" w:rsidRPr="00DB6D88" w:rsidRDefault="00EA0D74" w:rsidP="007D4FBB">
      <w:pPr>
        <w:jc w:val="both"/>
        <w:rPr>
          <w:rFonts w:ascii="Times New Roman" w:eastAsia="Calibri" w:hAnsi="Times New Roman" w:cs="Times New Roman"/>
          <w:b/>
          <w:bCs/>
          <w:szCs w:val="20"/>
          <w:lang w:val="sl-SI"/>
        </w:rPr>
      </w:pPr>
      <w:r w:rsidRPr="00DB6D88">
        <w:rPr>
          <w:rFonts w:ascii="Times New Roman" w:eastAsia="Calibri" w:hAnsi="Times New Roman" w:cs="Times New Roman"/>
          <w:b/>
          <w:bCs/>
          <w:szCs w:val="20"/>
          <w:lang w:val="sl-SI"/>
        </w:rPr>
        <w:t xml:space="preserve">Vprašanja na zgornji elektronski naslov morajo prispeti najkasneje pet </w:t>
      </w:r>
      <w:r w:rsidR="00500183" w:rsidRPr="00DB6D88">
        <w:rPr>
          <w:rFonts w:ascii="Times New Roman" w:eastAsia="Calibri" w:hAnsi="Times New Roman" w:cs="Times New Roman"/>
          <w:b/>
          <w:bCs/>
          <w:szCs w:val="20"/>
          <w:lang w:val="sl-SI"/>
        </w:rPr>
        <w:t xml:space="preserve">(5) </w:t>
      </w:r>
      <w:r w:rsidRPr="00DB6D88">
        <w:rPr>
          <w:rFonts w:ascii="Times New Roman" w:eastAsia="Calibri" w:hAnsi="Times New Roman" w:cs="Times New Roman"/>
          <w:b/>
          <w:bCs/>
          <w:szCs w:val="20"/>
          <w:lang w:val="sl-SI"/>
        </w:rPr>
        <w:t>delovnih dni pred iztekom roka za oddajo vloge</w:t>
      </w:r>
      <w:r w:rsidR="00473A30" w:rsidRPr="00DB6D88">
        <w:rPr>
          <w:rFonts w:ascii="Times New Roman" w:eastAsia="Calibri" w:hAnsi="Times New Roman" w:cs="Times New Roman"/>
          <w:b/>
          <w:bCs/>
          <w:szCs w:val="20"/>
          <w:lang w:val="sl-SI"/>
        </w:rPr>
        <w:t>.</w:t>
      </w:r>
    </w:p>
    <w:p w14:paraId="7F90FBA5" w14:textId="77777777" w:rsidR="00EA0D74" w:rsidRPr="00DB6D88" w:rsidRDefault="00EA0D74" w:rsidP="007D4FBB">
      <w:pPr>
        <w:jc w:val="both"/>
        <w:rPr>
          <w:rFonts w:ascii="Times New Roman" w:eastAsia="Calibri" w:hAnsi="Times New Roman" w:cs="Times New Roman"/>
          <w:szCs w:val="20"/>
          <w:lang w:val="sl-SI"/>
        </w:rPr>
      </w:pPr>
    </w:p>
    <w:p w14:paraId="09E2D278" w14:textId="77777777" w:rsidR="00EA0D74" w:rsidRPr="00DB6D88" w:rsidRDefault="00EA0D74" w:rsidP="007D4FBB">
      <w:pPr>
        <w:jc w:val="both"/>
        <w:rPr>
          <w:rFonts w:ascii="Times New Roman" w:hAnsi="Times New Roman" w:cs="Times New Roman"/>
          <w:szCs w:val="20"/>
          <w:lang w:val="sl-SI"/>
        </w:rPr>
      </w:pPr>
    </w:p>
    <w:p w14:paraId="3CF12A26" w14:textId="409AD1A1"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Številka: </w:t>
      </w:r>
      <w:r w:rsidR="00757581" w:rsidRPr="00757581">
        <w:rPr>
          <w:rFonts w:ascii="Times New Roman" w:hAnsi="Times New Roman" w:cs="Times New Roman"/>
          <w:szCs w:val="20"/>
          <w:lang w:val="sl-SI"/>
        </w:rPr>
        <w:t>6130-581/2025</w:t>
      </w:r>
    </w:p>
    <w:p w14:paraId="0AEAB632" w14:textId="7DC14D83"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szCs w:val="20"/>
          <w:lang w:val="sl-SI"/>
        </w:rPr>
        <w:t xml:space="preserve">Ljubljana, </w:t>
      </w:r>
      <w:r w:rsidR="00892254">
        <w:rPr>
          <w:rFonts w:ascii="Times New Roman" w:hAnsi="Times New Roman" w:cs="Times New Roman"/>
          <w:szCs w:val="20"/>
          <w:lang w:val="sl-SI"/>
        </w:rPr>
        <w:t xml:space="preserve">12. </w:t>
      </w:r>
      <w:r w:rsidR="00757581">
        <w:rPr>
          <w:rFonts w:ascii="Times New Roman" w:hAnsi="Times New Roman" w:cs="Times New Roman"/>
          <w:szCs w:val="20"/>
          <w:lang w:val="sl-SI"/>
        </w:rPr>
        <w:t>12. 2025</w:t>
      </w:r>
    </w:p>
    <w:p w14:paraId="695C4D17" w14:textId="5BFC0A79" w:rsidR="003638CE" w:rsidRPr="00DB6D88" w:rsidRDefault="003638CE" w:rsidP="007D4FBB">
      <w:pPr>
        <w:ind w:right="512"/>
        <w:jc w:val="both"/>
        <w:rPr>
          <w:rFonts w:ascii="Times New Roman" w:hAnsi="Times New Roman" w:cs="Times New Roman"/>
          <w:bCs/>
          <w:szCs w:val="20"/>
          <w:lang w:val="sl-SI"/>
        </w:rPr>
      </w:pP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00265A0B" w:rsidRPr="00DB6D88">
        <w:rPr>
          <w:rFonts w:ascii="Times New Roman" w:hAnsi="Times New Roman" w:cs="Times New Roman"/>
          <w:bCs/>
          <w:szCs w:val="20"/>
          <w:lang w:val="sl-SI"/>
        </w:rPr>
        <w:t>Katja Stergar</w:t>
      </w:r>
    </w:p>
    <w:p w14:paraId="15065CA6" w14:textId="1880C75D" w:rsidR="003638CE" w:rsidRPr="00DB6D88" w:rsidRDefault="003638CE" w:rsidP="007D4FBB">
      <w:pPr>
        <w:jc w:val="both"/>
        <w:rPr>
          <w:rFonts w:ascii="Times New Roman" w:hAnsi="Times New Roman" w:cs="Times New Roman"/>
          <w:szCs w:val="20"/>
          <w:lang w:val="sl-SI"/>
        </w:rPr>
      </w:pP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Pr="00DB6D88">
        <w:rPr>
          <w:rFonts w:ascii="Times New Roman" w:hAnsi="Times New Roman" w:cs="Times New Roman"/>
          <w:bCs/>
          <w:szCs w:val="20"/>
          <w:lang w:val="sl-SI"/>
        </w:rPr>
        <w:tab/>
      </w:r>
      <w:r w:rsidR="00265A0B" w:rsidRPr="00DB6D88">
        <w:rPr>
          <w:rFonts w:ascii="Times New Roman" w:hAnsi="Times New Roman" w:cs="Times New Roman"/>
          <w:bCs/>
          <w:szCs w:val="20"/>
          <w:lang w:val="sl-SI"/>
        </w:rPr>
        <w:t>direktorica</w:t>
      </w:r>
    </w:p>
    <w:p w14:paraId="301D185C" w14:textId="77777777" w:rsidR="003638CE" w:rsidRPr="00DB6D88" w:rsidRDefault="003638CE" w:rsidP="007D4FBB">
      <w:pPr>
        <w:spacing w:line="260" w:lineRule="atLeast"/>
        <w:ind w:right="-284"/>
        <w:jc w:val="both"/>
        <w:rPr>
          <w:rFonts w:ascii="Times New Roman" w:hAnsi="Times New Roman" w:cs="Times New Roman"/>
          <w:szCs w:val="20"/>
          <w:lang w:val="sl-SI"/>
        </w:rPr>
      </w:pPr>
    </w:p>
    <w:p w14:paraId="673C42E8" w14:textId="77777777" w:rsidR="003638CE" w:rsidRPr="00DB6D88" w:rsidRDefault="003638CE" w:rsidP="007D4FBB">
      <w:pPr>
        <w:jc w:val="both"/>
        <w:rPr>
          <w:rFonts w:ascii="Times New Roman" w:hAnsi="Times New Roman" w:cs="Times New Roman"/>
          <w:szCs w:val="20"/>
          <w:lang w:val="sl-SI"/>
        </w:rPr>
      </w:pPr>
    </w:p>
    <w:sectPr w:rsidR="003638CE" w:rsidRPr="00DB6D8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4738" w14:textId="77777777" w:rsidR="003E540B" w:rsidRDefault="003E540B" w:rsidP="00B62626">
      <w:r>
        <w:separator/>
      </w:r>
    </w:p>
  </w:endnote>
  <w:endnote w:type="continuationSeparator" w:id="0">
    <w:p w14:paraId="1A396405" w14:textId="77777777" w:rsidR="003E540B" w:rsidRDefault="003E540B" w:rsidP="00B6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1A14" w14:textId="77777777" w:rsidR="00530B53" w:rsidRDefault="00530B5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FC5A" w14:textId="77777777" w:rsidR="00530B53" w:rsidRDefault="00530B5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93E9" w14:textId="77777777" w:rsidR="00530B53" w:rsidRDefault="00530B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21C5" w14:textId="77777777" w:rsidR="003E540B" w:rsidRDefault="003E540B" w:rsidP="00B62626">
      <w:r>
        <w:separator/>
      </w:r>
    </w:p>
  </w:footnote>
  <w:footnote w:type="continuationSeparator" w:id="0">
    <w:p w14:paraId="0B5E6ACB" w14:textId="77777777" w:rsidR="003E540B" w:rsidRDefault="003E540B" w:rsidP="00B62626">
      <w:r>
        <w:continuationSeparator/>
      </w:r>
    </w:p>
  </w:footnote>
  <w:footnote w:id="1">
    <w:p w14:paraId="422C9EF9" w14:textId="70826D21" w:rsidR="00AB1C03" w:rsidRPr="00A47A6E" w:rsidRDefault="00AB1C03">
      <w:pPr>
        <w:pStyle w:val="Sprotnaopomba-besedilo"/>
        <w:rPr>
          <w:rFonts w:asciiTheme="majorHAnsi" w:hAnsiTheme="majorHAnsi" w:cstheme="majorHAnsi"/>
          <w:sz w:val="16"/>
          <w:szCs w:val="16"/>
          <w:lang w:val="sl-SI"/>
        </w:rPr>
      </w:pPr>
      <w:r w:rsidRPr="00A47A6E">
        <w:rPr>
          <w:rStyle w:val="Sprotnaopomba-sklic"/>
          <w:rFonts w:asciiTheme="majorHAnsi" w:hAnsiTheme="majorHAnsi" w:cstheme="majorHAnsi"/>
          <w:sz w:val="16"/>
          <w:szCs w:val="16"/>
          <w:lang w:val="sl-SI"/>
        </w:rPr>
        <w:footnoteRef/>
      </w:r>
      <w:r w:rsidRPr="00A47A6E">
        <w:rPr>
          <w:rFonts w:asciiTheme="majorHAnsi" w:hAnsiTheme="majorHAnsi" w:cstheme="majorHAnsi"/>
          <w:sz w:val="16"/>
          <w:szCs w:val="16"/>
          <w:lang w:val="sl-SI"/>
        </w:rPr>
        <w:t xml:space="preserve"> Če agencija spremembo ugotovi tekom obravnave vloge.</w:t>
      </w:r>
    </w:p>
  </w:footnote>
  <w:footnote w:id="2">
    <w:p w14:paraId="47CA5AB2" w14:textId="028BFE8E" w:rsidR="00AB1C03" w:rsidRPr="00A47A6E" w:rsidRDefault="00AB1C03">
      <w:pPr>
        <w:pStyle w:val="Sprotnaopomba-besedilo"/>
        <w:rPr>
          <w:rFonts w:asciiTheme="majorHAnsi" w:hAnsiTheme="majorHAnsi" w:cstheme="majorHAnsi"/>
          <w:sz w:val="16"/>
          <w:szCs w:val="16"/>
          <w:lang w:val="sl-SI"/>
        </w:rPr>
      </w:pPr>
      <w:r w:rsidRPr="00A47A6E">
        <w:rPr>
          <w:rStyle w:val="Sprotnaopomba-sklic"/>
          <w:rFonts w:asciiTheme="majorHAnsi" w:hAnsiTheme="majorHAnsi" w:cstheme="majorHAnsi"/>
          <w:sz w:val="16"/>
          <w:szCs w:val="16"/>
          <w:lang w:val="sl-SI"/>
        </w:rPr>
        <w:footnoteRef/>
      </w:r>
      <w:r w:rsidRPr="00A47A6E">
        <w:rPr>
          <w:rFonts w:asciiTheme="majorHAnsi" w:hAnsiTheme="majorHAnsi" w:cstheme="majorHAnsi"/>
          <w:sz w:val="16"/>
          <w:szCs w:val="16"/>
          <w:lang w:val="sl-SI"/>
        </w:rPr>
        <w:t xml:space="preserve"> Če agencija spremembo ugotovi po izdaji odločbe, ki še ni pravnomočna, in še pred podpisom pogodbe o sofinanciranju. Z nadomestnim sklepom se vloga zavrne in hkrati razveljavi pr</w:t>
      </w:r>
      <w:r w:rsidR="00A47A6E">
        <w:rPr>
          <w:rFonts w:asciiTheme="majorHAnsi" w:hAnsiTheme="majorHAnsi" w:cstheme="majorHAnsi"/>
          <w:sz w:val="16"/>
          <w:szCs w:val="16"/>
          <w:lang w:val="sl-SI"/>
        </w:rPr>
        <w:t>v</w:t>
      </w:r>
      <w:r w:rsidRPr="00A47A6E">
        <w:rPr>
          <w:rFonts w:asciiTheme="majorHAnsi" w:hAnsiTheme="majorHAnsi" w:cstheme="majorHAnsi"/>
          <w:sz w:val="16"/>
          <w:szCs w:val="16"/>
          <w:lang w:val="sl-SI"/>
        </w:rPr>
        <w:t>otna odločba.</w:t>
      </w:r>
    </w:p>
  </w:footnote>
  <w:footnote w:id="3">
    <w:p w14:paraId="1E185801" w14:textId="518497E3" w:rsidR="00AB1C03" w:rsidRPr="00AB1C03" w:rsidRDefault="00AB1C03">
      <w:pPr>
        <w:pStyle w:val="Sprotnaopomba-besedilo"/>
        <w:rPr>
          <w:lang w:val="sl-SI"/>
        </w:rPr>
      </w:pPr>
      <w:r w:rsidRPr="00A47A6E">
        <w:rPr>
          <w:rStyle w:val="Sprotnaopomba-sklic"/>
          <w:rFonts w:asciiTheme="majorHAnsi" w:hAnsiTheme="majorHAnsi" w:cstheme="majorHAnsi"/>
          <w:sz w:val="16"/>
          <w:szCs w:val="16"/>
          <w:lang w:val="sl-SI"/>
        </w:rPr>
        <w:footnoteRef/>
      </w:r>
      <w:r w:rsidRPr="00A47A6E">
        <w:rPr>
          <w:rFonts w:asciiTheme="majorHAnsi" w:hAnsiTheme="majorHAnsi" w:cstheme="majorHAnsi"/>
          <w:sz w:val="16"/>
          <w:szCs w:val="16"/>
          <w:lang w:val="sl-SI"/>
        </w:rPr>
        <w:t xml:space="preserve"> Če agencija spremembo ugotovi po podpisu pogodbe o sofinanciranju, vendar še pred izplačilom zahtevka za izplačilo.</w:t>
      </w:r>
    </w:p>
  </w:footnote>
  <w:footnote w:id="4">
    <w:p w14:paraId="36C443C8" w14:textId="77777777" w:rsidR="00E51291" w:rsidRPr="004A21DB" w:rsidRDefault="00E51291" w:rsidP="00E51291">
      <w:pPr>
        <w:pStyle w:val="Sprotnaopomba-besedilo"/>
        <w:rPr>
          <w:sz w:val="16"/>
          <w:szCs w:val="16"/>
          <w:lang w:val="sl-SI"/>
        </w:rPr>
      </w:pPr>
      <w:r w:rsidRPr="004A21DB">
        <w:rPr>
          <w:rStyle w:val="Sprotnaopomba-sklic"/>
          <w:sz w:val="16"/>
          <w:szCs w:val="16"/>
        </w:rPr>
        <w:footnoteRef/>
      </w:r>
      <w:r w:rsidRPr="007D4FBB">
        <w:rPr>
          <w:sz w:val="16"/>
          <w:szCs w:val="16"/>
          <w:lang w:val="sl-SI"/>
        </w:rPr>
        <w:t xml:space="preserve"> </w:t>
      </w:r>
      <w:r w:rsidRPr="004A21DB">
        <w:rPr>
          <w:sz w:val="16"/>
          <w:szCs w:val="16"/>
          <w:lang w:val="sl-SI"/>
        </w:rPr>
        <w:t xml:space="preserve">Pojasnilo: »enotno podjetje« pomeni vsa podjetja, ki so med seboj najmanj v enem od naslednjih razmerij: </w:t>
      </w:r>
    </w:p>
    <w:p w14:paraId="3683C928" w14:textId="77777777" w:rsidR="00E51291" w:rsidRPr="004A21DB" w:rsidRDefault="00E51291" w:rsidP="00E51291">
      <w:pPr>
        <w:pStyle w:val="Sprotnaopomba-besedilo"/>
        <w:rPr>
          <w:sz w:val="16"/>
          <w:szCs w:val="16"/>
          <w:lang w:val="sl-SI"/>
        </w:rPr>
      </w:pPr>
      <w:r w:rsidRPr="004A21DB">
        <w:rPr>
          <w:sz w:val="16"/>
          <w:szCs w:val="16"/>
          <w:lang w:val="sl-SI"/>
        </w:rPr>
        <w:t xml:space="preserve">(a) podjetje ima večino glasovalnih pravic delničarjev ali družbenikov drugega podjetja; </w:t>
      </w:r>
    </w:p>
    <w:p w14:paraId="78C8CD55" w14:textId="77777777" w:rsidR="00E51291" w:rsidRPr="004A21DB" w:rsidRDefault="00E51291" w:rsidP="00E51291">
      <w:pPr>
        <w:pStyle w:val="Sprotnaopomba-besedilo"/>
        <w:rPr>
          <w:sz w:val="16"/>
          <w:szCs w:val="16"/>
          <w:lang w:val="sl-SI"/>
        </w:rPr>
      </w:pPr>
      <w:r w:rsidRPr="004A21DB">
        <w:rPr>
          <w:sz w:val="16"/>
          <w:szCs w:val="16"/>
          <w:lang w:val="sl-SI"/>
        </w:rPr>
        <w:t xml:space="preserve">(b) podjetje ima pravico imenovati ali odpoklicati večino članov upravnega, poslovodnega ali nadzornega organa drugega podjetja; </w:t>
      </w:r>
    </w:p>
    <w:p w14:paraId="4A7A32DC" w14:textId="77777777" w:rsidR="00E51291" w:rsidRPr="004A21DB" w:rsidRDefault="00E51291" w:rsidP="00E51291">
      <w:pPr>
        <w:pStyle w:val="Sprotnaopomba-besedilo"/>
        <w:rPr>
          <w:sz w:val="16"/>
          <w:szCs w:val="16"/>
          <w:lang w:val="sl-SI"/>
        </w:rPr>
      </w:pPr>
      <w:r w:rsidRPr="004A21DB">
        <w:rPr>
          <w:sz w:val="16"/>
          <w:szCs w:val="16"/>
          <w:lang w:val="sl-SI"/>
        </w:rPr>
        <w:t xml:space="preserve">(c) podjetje ima pravico izvrševati prevladujoč vpliv na drugo podjetje na podlagi pogodbe, sklenjene z navedenim podjetjem, ali določbe v njegovi družbeni pogodbi ali statutu; </w:t>
      </w:r>
    </w:p>
    <w:p w14:paraId="4CFDFADC" w14:textId="77777777" w:rsidR="00E51291" w:rsidRPr="004A21DB" w:rsidRDefault="00E51291" w:rsidP="00E51291">
      <w:pPr>
        <w:pStyle w:val="Sprotnaopomba-besedilo"/>
        <w:rPr>
          <w:sz w:val="16"/>
          <w:szCs w:val="16"/>
          <w:lang w:val="sl-SI"/>
        </w:rPr>
      </w:pPr>
      <w:r w:rsidRPr="004A21DB">
        <w:rPr>
          <w:sz w:val="16"/>
          <w:szCs w:val="16"/>
          <w:lang w:val="sl-SI"/>
        </w:rPr>
        <w:t xml:space="preserve">(d) podjetje, ki je delničar ali družbenik drugega podjetja, na podlagi dogovora z drugimi delničarji ali družbeniki navedenega podjetja sámo nadzoruje večino glasovalnih pravic delničarjev ali družbenikov navedenega podjetja. </w:t>
      </w:r>
    </w:p>
    <w:p w14:paraId="468DBB10" w14:textId="77777777" w:rsidR="00E51291" w:rsidRPr="004A21DB" w:rsidRDefault="00E51291" w:rsidP="00E51291">
      <w:pPr>
        <w:pStyle w:val="Sprotnaopomba-besedilo"/>
        <w:rPr>
          <w:sz w:val="16"/>
          <w:szCs w:val="16"/>
          <w:lang w:val="sl-SI"/>
        </w:rPr>
      </w:pPr>
    </w:p>
    <w:p w14:paraId="464E394B" w14:textId="77777777" w:rsidR="00E51291" w:rsidRPr="00456EAC" w:rsidRDefault="00E51291" w:rsidP="00E51291">
      <w:pPr>
        <w:pStyle w:val="Sprotnaopomba-besedilo"/>
        <w:rPr>
          <w:lang w:val="sl-SI"/>
        </w:rPr>
      </w:pPr>
      <w:r w:rsidRPr="004A21DB">
        <w:rPr>
          <w:sz w:val="16"/>
          <w:szCs w:val="16"/>
          <w:lang w:val="sl-SI"/>
        </w:rPr>
        <w:t>Podjetja, ki so v katerem koli razmerju iz točk (a) do (d) prvega pododstavka preko enega ali več drugih podjetij, prav tako veljajo za enotno podjetje.</w:t>
      </w:r>
    </w:p>
  </w:footnote>
  <w:footnote w:id="5">
    <w:p w14:paraId="486A2F7F" w14:textId="2BDD0A10" w:rsidR="008D27D2" w:rsidRPr="00A47A6E" w:rsidRDefault="008D27D2" w:rsidP="008D27D2">
      <w:pPr>
        <w:pStyle w:val="Sprotnaopomba-besedilo"/>
        <w:rPr>
          <w:rFonts w:asciiTheme="majorHAnsi" w:hAnsiTheme="majorHAnsi" w:cstheme="majorHAnsi"/>
          <w:sz w:val="16"/>
          <w:szCs w:val="16"/>
          <w:lang w:val="sl-SI"/>
        </w:rPr>
      </w:pPr>
      <w:r w:rsidRPr="00A47A6E">
        <w:rPr>
          <w:rFonts w:asciiTheme="majorHAnsi" w:hAnsiTheme="majorHAnsi" w:cstheme="majorHAnsi"/>
          <w:sz w:val="16"/>
          <w:szCs w:val="16"/>
          <w:lang w:val="sl-SI"/>
        </w:rPr>
        <w:footnoteRef/>
      </w:r>
      <w:r w:rsidRPr="00A47A6E">
        <w:rPr>
          <w:rFonts w:asciiTheme="majorHAnsi" w:hAnsiTheme="majorHAnsi" w:cstheme="majorHAnsi"/>
          <w:sz w:val="16"/>
          <w:szCs w:val="16"/>
          <w:lang w:val="sl-SI"/>
        </w:rPr>
        <w:t xml:space="preserve"> Vlogo za izdajo potrdil</w:t>
      </w:r>
      <w:r w:rsidR="00AE44D1">
        <w:rPr>
          <w:rFonts w:asciiTheme="majorHAnsi" w:hAnsiTheme="majorHAnsi" w:cstheme="majorHAnsi"/>
          <w:sz w:val="16"/>
          <w:szCs w:val="16"/>
          <w:lang w:val="sl-SI"/>
        </w:rPr>
        <w:t>a</w:t>
      </w:r>
      <w:r w:rsidRPr="00A47A6E">
        <w:rPr>
          <w:rFonts w:asciiTheme="majorHAnsi" w:hAnsiTheme="majorHAnsi" w:cstheme="majorHAnsi"/>
          <w:sz w:val="16"/>
          <w:szCs w:val="16"/>
          <w:lang w:val="sl-SI"/>
        </w:rPr>
        <w:t xml:space="preserve"> je mogoče oddati elektronsko prek storitev elektronskega poslovanja FURS eDavki. Izdano potrdilo je praviloma v roku ene </w:t>
      </w:r>
      <w:r w:rsidR="00AE44D1">
        <w:rPr>
          <w:rFonts w:asciiTheme="majorHAnsi" w:hAnsiTheme="majorHAnsi" w:cstheme="majorHAnsi"/>
          <w:sz w:val="16"/>
          <w:szCs w:val="16"/>
          <w:lang w:val="sl-SI"/>
        </w:rPr>
        <w:t xml:space="preserve">(1) </w:t>
      </w:r>
      <w:r w:rsidRPr="00A47A6E">
        <w:rPr>
          <w:rFonts w:asciiTheme="majorHAnsi" w:hAnsiTheme="majorHAnsi" w:cstheme="majorHAnsi"/>
          <w:sz w:val="16"/>
          <w:szCs w:val="16"/>
          <w:lang w:val="sl-SI"/>
        </w:rPr>
        <w:t>ure vročeno elektronsko prek portala eDavki (85a. člen ZDavP-2).</w:t>
      </w:r>
    </w:p>
  </w:footnote>
  <w:footnote w:id="6">
    <w:p w14:paraId="2CACF188" w14:textId="04767B9B" w:rsidR="008D27D2" w:rsidRPr="00A47A6E" w:rsidRDefault="008D27D2" w:rsidP="008D27D2">
      <w:pPr>
        <w:pStyle w:val="Sprotnaopomba-besedilo"/>
        <w:rPr>
          <w:rFonts w:asciiTheme="majorHAnsi" w:hAnsiTheme="majorHAnsi" w:cstheme="majorHAnsi"/>
          <w:sz w:val="16"/>
          <w:szCs w:val="16"/>
          <w:lang w:val="sl-SI"/>
        </w:rPr>
      </w:pPr>
      <w:r w:rsidRPr="00A47A6E">
        <w:rPr>
          <w:rFonts w:asciiTheme="majorHAnsi" w:hAnsiTheme="majorHAnsi" w:cstheme="majorHAnsi"/>
          <w:sz w:val="16"/>
          <w:szCs w:val="16"/>
          <w:lang w:val="sl-SI"/>
        </w:rPr>
        <w:footnoteRef/>
      </w:r>
      <w:r w:rsidRPr="00A47A6E">
        <w:rPr>
          <w:rFonts w:asciiTheme="majorHAnsi" w:hAnsiTheme="majorHAnsi" w:cstheme="majorHAnsi"/>
          <w:sz w:val="16"/>
          <w:szCs w:val="16"/>
          <w:lang w:val="sl-SI"/>
        </w:rPr>
        <w:t xml:space="preserve"> Vlogo za izdajo potrdil</w:t>
      </w:r>
      <w:r w:rsidR="00AE44D1">
        <w:rPr>
          <w:rFonts w:asciiTheme="majorHAnsi" w:hAnsiTheme="majorHAnsi" w:cstheme="majorHAnsi"/>
          <w:sz w:val="16"/>
          <w:szCs w:val="16"/>
          <w:lang w:val="sl-SI"/>
        </w:rPr>
        <w:t>a</w:t>
      </w:r>
      <w:r w:rsidRPr="00A47A6E">
        <w:rPr>
          <w:rFonts w:asciiTheme="majorHAnsi" w:hAnsiTheme="majorHAnsi" w:cstheme="majorHAnsi"/>
          <w:sz w:val="16"/>
          <w:szCs w:val="16"/>
          <w:lang w:val="sl-SI"/>
        </w:rPr>
        <w:t xml:space="preserve"> je mogoče oddati elektronsko prek storitev elektronskega poslovanja FURS eDavki. Izdano potrdilo je praviloma v roku ene </w:t>
      </w:r>
      <w:r w:rsidR="00AE44D1">
        <w:rPr>
          <w:rFonts w:asciiTheme="majorHAnsi" w:hAnsiTheme="majorHAnsi" w:cstheme="majorHAnsi"/>
          <w:sz w:val="16"/>
          <w:szCs w:val="16"/>
          <w:lang w:val="sl-SI"/>
        </w:rPr>
        <w:t xml:space="preserve">(1) </w:t>
      </w:r>
      <w:r w:rsidRPr="00A47A6E">
        <w:rPr>
          <w:rFonts w:asciiTheme="majorHAnsi" w:hAnsiTheme="majorHAnsi" w:cstheme="majorHAnsi"/>
          <w:sz w:val="16"/>
          <w:szCs w:val="16"/>
          <w:lang w:val="sl-SI"/>
        </w:rPr>
        <w:t>ure vročeno elektronsko prek portala eDavki (85a. člen ZDavP-2).</w:t>
      </w:r>
    </w:p>
  </w:footnote>
  <w:footnote w:id="7">
    <w:p w14:paraId="3FCD2333" w14:textId="77777777" w:rsidR="00E51291" w:rsidRPr="0089517C" w:rsidRDefault="00E51291" w:rsidP="00E51291">
      <w:pPr>
        <w:pStyle w:val="Sprotnaopomba-besedilo"/>
        <w:rPr>
          <w:lang w:val="sl-SI"/>
        </w:rPr>
      </w:pPr>
      <w:r w:rsidRPr="00CF0707">
        <w:rPr>
          <w:rStyle w:val="Sprotnaopomba-sklic"/>
        </w:rPr>
        <w:footnoteRef/>
      </w:r>
      <w:r w:rsidRPr="007D4FBB">
        <w:rPr>
          <w:lang w:val="sl-SI"/>
        </w:rPr>
        <w:t xml:space="preserve"> </w:t>
      </w:r>
      <w:r w:rsidRPr="00A47A6E">
        <w:rPr>
          <w:rFonts w:asciiTheme="majorHAnsi" w:hAnsiTheme="majorHAnsi" w:cstheme="majorHAnsi"/>
          <w:sz w:val="16"/>
          <w:szCs w:val="16"/>
          <w:lang w:val="sl-SI"/>
        </w:rPr>
        <w:t>Za vključeno v učni načrt se šteje knjižno delo, če je v učnem načrtu izrecno naveden njegov naslov ali pa je določena obravnava kateregakoli dela poimensko navedenega avtorja, četudi posamezno delo ni konkretno opredeljeno. V takšnem primeru se za vključena v učni načrt štejejo vsa dela navedenega avtorja.</w:t>
      </w:r>
    </w:p>
  </w:footnote>
  <w:footnote w:id="8">
    <w:p w14:paraId="3BCC233C" w14:textId="77777777" w:rsidR="00E51291" w:rsidRPr="0089517C" w:rsidRDefault="00E51291" w:rsidP="00E51291">
      <w:pPr>
        <w:pStyle w:val="Sprotnaopomba-besedilo"/>
        <w:rPr>
          <w:lang w:val="sl-SI"/>
        </w:rPr>
      </w:pPr>
      <w:r w:rsidRPr="00CF0707">
        <w:rPr>
          <w:rStyle w:val="Sprotnaopomba-sklic"/>
        </w:rPr>
        <w:footnoteRef/>
      </w:r>
      <w:r w:rsidRPr="008B0AC1">
        <w:rPr>
          <w:lang w:val="sl-SI"/>
        </w:rPr>
        <w:t xml:space="preserve"> </w:t>
      </w:r>
      <w:r w:rsidRPr="00A47A6E">
        <w:rPr>
          <w:rFonts w:asciiTheme="majorHAnsi" w:hAnsiTheme="majorHAnsi" w:cstheme="majorHAnsi"/>
          <w:sz w:val="16"/>
          <w:szCs w:val="16"/>
          <w:lang w:val="sl-SI"/>
        </w:rPr>
        <w:t>Za vključeno v učni načrt se šteje knjižno delo, če je v učnem načrtu izrecno naveden njegov naslov ali pa je določena obravnava kateregakoli dela poimensko navedenega avtorja, četudi posamezno delo ni konkretno opredeljeno. V takšnem primeru se za vključena v učni načrt štejejo vsa dela navedenega avtorja.</w:t>
      </w:r>
    </w:p>
  </w:footnote>
  <w:footnote w:id="9">
    <w:p w14:paraId="2613AA1E" w14:textId="63799DF8" w:rsidR="00E144F4" w:rsidRPr="00332D39" w:rsidRDefault="00E144F4">
      <w:pPr>
        <w:pStyle w:val="Sprotnaopomba-besedilo"/>
        <w:rPr>
          <w:rFonts w:asciiTheme="majorHAnsi" w:hAnsiTheme="majorHAnsi" w:cstheme="majorHAnsi"/>
          <w:sz w:val="16"/>
          <w:szCs w:val="16"/>
          <w:lang w:val="sl-SI"/>
        </w:rPr>
      </w:pPr>
      <w:r>
        <w:rPr>
          <w:rStyle w:val="Sprotnaopomba-sklic"/>
        </w:rPr>
        <w:footnoteRef/>
      </w:r>
      <w:r>
        <w:t xml:space="preserve">  </w:t>
      </w:r>
      <w:r w:rsidRPr="00332D39">
        <w:rPr>
          <w:rFonts w:asciiTheme="majorHAnsi" w:hAnsiTheme="majorHAnsi" w:cstheme="majorHAnsi"/>
          <w:sz w:val="16"/>
          <w:szCs w:val="16"/>
        </w:rPr>
        <w:t xml:space="preserve">AP je 30.000 znakov s presledki. V primeru poezije/pesniških zbirk </w:t>
      </w:r>
      <w:r w:rsidR="007F4FEA" w:rsidRPr="00332D39">
        <w:rPr>
          <w:rFonts w:asciiTheme="majorHAnsi" w:hAnsiTheme="majorHAnsi" w:cstheme="majorHAnsi"/>
          <w:sz w:val="16"/>
          <w:szCs w:val="16"/>
        </w:rPr>
        <w:t>se za namen tega razpisa upošteva, da je AP 4.285,71 znakov s presledki.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E1A0" w14:textId="77777777" w:rsidR="00530B53" w:rsidRDefault="00530B5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B69C" w14:textId="757BB460" w:rsidR="00B62626" w:rsidRPr="004A41D2" w:rsidRDefault="00B43082">
    <w:pPr>
      <w:pStyle w:val="Glava"/>
      <w:rPr>
        <w:sz w:val="2"/>
        <w:szCs w:val="2"/>
      </w:rPr>
    </w:pPr>
    <w:r>
      <w:rPr>
        <w:noProof/>
      </w:rPr>
      <w:drawing>
        <wp:anchor distT="0" distB="0" distL="114300" distR="114300" simplePos="0" relativeHeight="251657216" behindDoc="1" locked="0" layoutInCell="1" allowOverlap="1" wp14:anchorId="5CBAB075" wp14:editId="0D5E9AFE">
          <wp:simplePos x="0" y="0"/>
          <wp:positionH relativeFrom="column">
            <wp:posOffset>2598420</wp:posOffset>
          </wp:positionH>
          <wp:positionV relativeFrom="paragraph">
            <wp:posOffset>-228600</wp:posOffset>
          </wp:positionV>
          <wp:extent cx="1239829" cy="1120140"/>
          <wp:effectExtent l="0" t="0" r="0" b="0"/>
          <wp:wrapNone/>
          <wp:docPr id="169433975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2444" name="Slika 406472444"/>
                  <pic:cNvPicPr/>
                </pic:nvPicPr>
                <pic:blipFill>
                  <a:blip r:embed="rId1">
                    <a:extLst>
                      <a:ext uri="{28A0092B-C50C-407E-A947-70E740481C1C}">
                        <a14:useLocalDpi xmlns:a14="http://schemas.microsoft.com/office/drawing/2010/main" val="0"/>
                      </a:ext>
                    </a:extLst>
                  </a:blip>
                  <a:stretch>
                    <a:fillRect/>
                  </a:stretch>
                </pic:blipFill>
                <pic:spPr>
                  <a:xfrm>
                    <a:off x="0" y="0"/>
                    <a:ext cx="1239829" cy="1120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08AFD4B2" wp14:editId="5A46D0A7">
          <wp:simplePos x="0" y="0"/>
          <wp:positionH relativeFrom="column">
            <wp:posOffset>-1518920</wp:posOffset>
          </wp:positionH>
          <wp:positionV relativeFrom="paragraph">
            <wp:posOffset>-511009</wp:posOffset>
          </wp:positionV>
          <wp:extent cx="2440573" cy="1514475"/>
          <wp:effectExtent l="0" t="0" r="0" b="0"/>
          <wp:wrapTopAndBottom/>
          <wp:docPr id="11811456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26211" name="Slika 465126211"/>
                  <pic:cNvPicPr/>
                </pic:nvPicPr>
                <pic:blipFill>
                  <a:blip r:embed="rId2">
                    <a:extLst>
                      <a:ext uri="{28A0092B-C50C-407E-A947-70E740481C1C}">
                        <a14:useLocalDpi xmlns:a14="http://schemas.microsoft.com/office/drawing/2010/main" val="0"/>
                      </a:ext>
                    </a:extLst>
                  </a:blip>
                  <a:stretch>
                    <a:fillRect/>
                  </a:stretch>
                </pic:blipFill>
                <pic:spPr>
                  <a:xfrm>
                    <a:off x="0" y="0"/>
                    <a:ext cx="2440573" cy="1514475"/>
                  </a:xfrm>
                  <a:prstGeom prst="rect">
                    <a:avLst/>
                  </a:prstGeom>
                </pic:spPr>
              </pic:pic>
            </a:graphicData>
          </a:graphic>
        </wp:anchor>
      </w:drawing>
    </w:r>
    <w:r>
      <w:rPr>
        <w:noProof/>
      </w:rPr>
      <w:drawing>
        <wp:anchor distT="0" distB="0" distL="114300" distR="114300" simplePos="0" relativeHeight="251658240" behindDoc="0" locked="0" layoutInCell="1" allowOverlap="1" wp14:anchorId="66CA21A2" wp14:editId="703D32FD">
          <wp:simplePos x="0" y="0"/>
          <wp:positionH relativeFrom="column">
            <wp:posOffset>3992880</wp:posOffset>
          </wp:positionH>
          <wp:positionV relativeFrom="paragraph">
            <wp:posOffset>30480</wp:posOffset>
          </wp:positionV>
          <wp:extent cx="2516018" cy="662940"/>
          <wp:effectExtent l="0" t="0" r="0" b="3810"/>
          <wp:wrapNone/>
          <wp:docPr id="200776724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03623" name="Slika 1506403623"/>
                  <pic:cNvPicPr/>
                </pic:nvPicPr>
                <pic:blipFill>
                  <a:blip r:embed="rId3">
                    <a:extLst>
                      <a:ext uri="{28A0092B-C50C-407E-A947-70E740481C1C}">
                        <a14:useLocalDpi xmlns:a14="http://schemas.microsoft.com/office/drawing/2010/main" val="0"/>
                      </a:ext>
                    </a:extLst>
                  </a:blip>
                  <a:stretch>
                    <a:fillRect/>
                  </a:stretch>
                </pic:blipFill>
                <pic:spPr>
                  <a:xfrm>
                    <a:off x="0" y="0"/>
                    <a:ext cx="2517302" cy="6632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1B55" w14:textId="77777777" w:rsidR="00530B53" w:rsidRDefault="00530B5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1591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07500"/>
    <w:multiLevelType w:val="hybridMultilevel"/>
    <w:tmpl w:val="774C0292"/>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4F7DB2"/>
    <w:multiLevelType w:val="hybridMultilevel"/>
    <w:tmpl w:val="B612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E663A"/>
    <w:multiLevelType w:val="hybridMultilevel"/>
    <w:tmpl w:val="83A86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6053A"/>
    <w:multiLevelType w:val="hybridMultilevel"/>
    <w:tmpl w:val="6A4692EA"/>
    <w:lvl w:ilvl="0" w:tplc="4502EF5A">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4D5ABE"/>
    <w:multiLevelType w:val="hybridMultilevel"/>
    <w:tmpl w:val="C93ED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B4B7D"/>
    <w:multiLevelType w:val="hybridMultilevel"/>
    <w:tmpl w:val="C8946BCC"/>
    <w:lvl w:ilvl="0" w:tplc="2578ECD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9359C5"/>
    <w:multiLevelType w:val="hybridMultilevel"/>
    <w:tmpl w:val="DE3EA09A"/>
    <w:lvl w:ilvl="0" w:tplc="A9A4938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38434F"/>
    <w:multiLevelType w:val="multilevel"/>
    <w:tmpl w:val="02A4C00C"/>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7146A9"/>
    <w:multiLevelType w:val="hybridMultilevel"/>
    <w:tmpl w:val="2A2899CA"/>
    <w:lvl w:ilvl="0" w:tplc="FC9A56F8">
      <w:start w:val="7"/>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5E4E3B"/>
    <w:multiLevelType w:val="hybridMultilevel"/>
    <w:tmpl w:val="19A4F8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9A266D"/>
    <w:multiLevelType w:val="hybridMultilevel"/>
    <w:tmpl w:val="0876F458"/>
    <w:lvl w:ilvl="0" w:tplc="4502EF5A">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3D2419"/>
    <w:multiLevelType w:val="hybridMultilevel"/>
    <w:tmpl w:val="30B03F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2A23945"/>
    <w:multiLevelType w:val="hybridMultilevel"/>
    <w:tmpl w:val="64CED3CA"/>
    <w:lvl w:ilvl="0" w:tplc="C750D5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3D76DF"/>
    <w:multiLevelType w:val="hybridMultilevel"/>
    <w:tmpl w:val="9BBE3D06"/>
    <w:lvl w:ilvl="0" w:tplc="85F461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CC16794"/>
    <w:multiLevelType w:val="hybridMultilevel"/>
    <w:tmpl w:val="83A8647C"/>
    <w:lvl w:ilvl="0" w:tplc="7A267D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F6784D"/>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976519"/>
    <w:multiLevelType w:val="hybridMultilevel"/>
    <w:tmpl w:val="B612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3F6DC4"/>
    <w:multiLevelType w:val="hybridMultilevel"/>
    <w:tmpl w:val="EB28FD70"/>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BF42775"/>
    <w:multiLevelType w:val="hybridMultilevel"/>
    <w:tmpl w:val="EB04A3B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D70A2C"/>
    <w:multiLevelType w:val="hybridMultilevel"/>
    <w:tmpl w:val="AA5E5F20"/>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8B53BF"/>
    <w:multiLevelType w:val="hybridMultilevel"/>
    <w:tmpl w:val="2B141E9A"/>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DE2E3F"/>
    <w:multiLevelType w:val="hybridMultilevel"/>
    <w:tmpl w:val="BE5A30B6"/>
    <w:lvl w:ilvl="0" w:tplc="57DABD94">
      <w:start w:val="1"/>
      <w:numFmt w:val="bullet"/>
      <w:lvlText w:val=""/>
      <w:lvlJc w:val="left"/>
      <w:pPr>
        <w:ind w:left="70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716524"/>
    <w:multiLevelType w:val="hybridMultilevel"/>
    <w:tmpl w:val="D6CE5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CE6CA6"/>
    <w:multiLevelType w:val="hybridMultilevel"/>
    <w:tmpl w:val="8DACACA4"/>
    <w:lvl w:ilvl="0" w:tplc="4502EF5A">
      <w:numFmt w:val="bullet"/>
      <w:lvlText w:val="-"/>
      <w:lvlJc w:val="left"/>
      <w:pPr>
        <w:ind w:left="705" w:hanging="705"/>
      </w:pPr>
      <w:rPr>
        <w:rFonts w:ascii="Calibri Light" w:eastAsiaTheme="minorEastAsia"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DD30E6"/>
    <w:multiLevelType w:val="hybridMultilevel"/>
    <w:tmpl w:val="8F80B5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DD72B7C"/>
    <w:multiLevelType w:val="hybridMultilevel"/>
    <w:tmpl w:val="C9926C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E545478"/>
    <w:multiLevelType w:val="hybridMultilevel"/>
    <w:tmpl w:val="8ADCBF56"/>
    <w:lvl w:ilvl="0" w:tplc="FEEAE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EA5D9F"/>
    <w:multiLevelType w:val="hybridMultilevel"/>
    <w:tmpl w:val="1AF6C524"/>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47112E"/>
    <w:multiLevelType w:val="hybridMultilevel"/>
    <w:tmpl w:val="FDF2E0C4"/>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840BA"/>
    <w:multiLevelType w:val="hybridMultilevel"/>
    <w:tmpl w:val="0B5297E0"/>
    <w:lvl w:ilvl="0" w:tplc="BB4E3C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325AAE"/>
    <w:multiLevelType w:val="hybridMultilevel"/>
    <w:tmpl w:val="21BC8E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610300"/>
    <w:multiLevelType w:val="hybridMultilevel"/>
    <w:tmpl w:val="B612829C"/>
    <w:lvl w:ilvl="0" w:tplc="7A267D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D5613A2"/>
    <w:multiLevelType w:val="hybridMultilevel"/>
    <w:tmpl w:val="D0D2AE28"/>
    <w:lvl w:ilvl="0" w:tplc="03426C92">
      <w:numFmt w:val="bullet"/>
      <w:lvlText w:val="-"/>
      <w:lvlJc w:val="left"/>
      <w:pPr>
        <w:ind w:left="705" w:hanging="705"/>
      </w:pPr>
      <w:rPr>
        <w:rFonts w:ascii="Times New Roman" w:eastAsia="Times New Roman" w:hAnsi="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6496734">
    <w:abstractNumId w:val="4"/>
  </w:num>
  <w:num w:numId="2" w16cid:durableId="1196503597">
    <w:abstractNumId w:val="14"/>
  </w:num>
  <w:num w:numId="3" w16cid:durableId="29688078">
    <w:abstractNumId w:val="15"/>
  </w:num>
  <w:num w:numId="4" w16cid:durableId="1900247655">
    <w:abstractNumId w:val="13"/>
  </w:num>
  <w:num w:numId="5" w16cid:durableId="1735202442">
    <w:abstractNumId w:val="19"/>
  </w:num>
  <w:num w:numId="6" w16cid:durableId="1584484540">
    <w:abstractNumId w:val="8"/>
  </w:num>
  <w:num w:numId="7" w16cid:durableId="931016058">
    <w:abstractNumId w:val="23"/>
  </w:num>
  <w:num w:numId="8" w16cid:durableId="1072235186">
    <w:abstractNumId w:val="30"/>
  </w:num>
  <w:num w:numId="9" w16cid:durableId="627662979">
    <w:abstractNumId w:val="12"/>
  </w:num>
  <w:num w:numId="10" w16cid:durableId="1492870424">
    <w:abstractNumId w:val="35"/>
  </w:num>
  <w:num w:numId="11" w16cid:durableId="1280138833">
    <w:abstractNumId w:val="10"/>
  </w:num>
  <w:num w:numId="12" w16cid:durableId="1512406247">
    <w:abstractNumId w:val="2"/>
  </w:num>
  <w:num w:numId="13" w16cid:durableId="2036539298">
    <w:abstractNumId w:val="20"/>
  </w:num>
  <w:num w:numId="14" w16cid:durableId="1751846913">
    <w:abstractNumId w:val="9"/>
  </w:num>
  <w:num w:numId="15" w16cid:durableId="216094026">
    <w:abstractNumId w:val="29"/>
  </w:num>
  <w:num w:numId="16" w16cid:durableId="752707777">
    <w:abstractNumId w:val="26"/>
  </w:num>
  <w:num w:numId="17" w16cid:durableId="1454597905">
    <w:abstractNumId w:val="11"/>
  </w:num>
  <w:num w:numId="18" w16cid:durableId="2137984497">
    <w:abstractNumId w:val="36"/>
  </w:num>
  <w:num w:numId="19" w16cid:durableId="280764696">
    <w:abstractNumId w:val="0"/>
  </w:num>
  <w:num w:numId="20" w16cid:durableId="994992268">
    <w:abstractNumId w:val="16"/>
  </w:num>
  <w:num w:numId="21" w16cid:durableId="2087917270">
    <w:abstractNumId w:val="24"/>
  </w:num>
  <w:num w:numId="22" w16cid:durableId="263540451">
    <w:abstractNumId w:val="25"/>
  </w:num>
  <w:num w:numId="23" w16cid:durableId="2026782820">
    <w:abstractNumId w:val="32"/>
  </w:num>
  <w:num w:numId="24" w16cid:durableId="1322155589">
    <w:abstractNumId w:val="22"/>
  </w:num>
  <w:num w:numId="25" w16cid:durableId="901334747">
    <w:abstractNumId w:val="33"/>
  </w:num>
  <w:num w:numId="26" w16cid:durableId="533470094">
    <w:abstractNumId w:val="27"/>
  </w:num>
  <w:num w:numId="27" w16cid:durableId="556748209">
    <w:abstractNumId w:val="37"/>
  </w:num>
  <w:num w:numId="28" w16cid:durableId="590696197">
    <w:abstractNumId w:val="17"/>
  </w:num>
  <w:num w:numId="29" w16cid:durableId="1552884406">
    <w:abstractNumId w:val="3"/>
  </w:num>
  <w:num w:numId="30" w16cid:durableId="1296714918">
    <w:abstractNumId w:val="18"/>
  </w:num>
  <w:num w:numId="31" w16cid:durableId="194199134">
    <w:abstractNumId w:val="5"/>
  </w:num>
  <w:num w:numId="32" w16cid:durableId="1118913667">
    <w:abstractNumId w:val="7"/>
  </w:num>
  <w:num w:numId="33" w16cid:durableId="1379428339">
    <w:abstractNumId w:val="31"/>
  </w:num>
  <w:num w:numId="34" w16cid:durableId="1217275779">
    <w:abstractNumId w:val="21"/>
  </w:num>
  <w:num w:numId="35" w16cid:durableId="225723712">
    <w:abstractNumId w:val="34"/>
  </w:num>
  <w:num w:numId="36" w16cid:durableId="1878204198">
    <w:abstractNumId w:val="1"/>
  </w:num>
  <w:num w:numId="37" w16cid:durableId="1874883288">
    <w:abstractNumId w:val="6"/>
  </w:num>
  <w:num w:numId="38" w16cid:durableId="1945727308">
    <w:abstractNumId w:val="28"/>
  </w:num>
  <w:num w:numId="39" w16cid:durableId="1499997785">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26"/>
    <w:rsid w:val="0000196A"/>
    <w:rsid w:val="0001235C"/>
    <w:rsid w:val="00013A78"/>
    <w:rsid w:val="000204EF"/>
    <w:rsid w:val="00021912"/>
    <w:rsid w:val="00022944"/>
    <w:rsid w:val="00024575"/>
    <w:rsid w:val="00026066"/>
    <w:rsid w:val="000268E9"/>
    <w:rsid w:val="00027509"/>
    <w:rsid w:val="0003317B"/>
    <w:rsid w:val="000405CD"/>
    <w:rsid w:val="000424BE"/>
    <w:rsid w:val="00044DC3"/>
    <w:rsid w:val="00054321"/>
    <w:rsid w:val="000717A7"/>
    <w:rsid w:val="00092198"/>
    <w:rsid w:val="000934B2"/>
    <w:rsid w:val="000955D5"/>
    <w:rsid w:val="000A2DB3"/>
    <w:rsid w:val="000A50F3"/>
    <w:rsid w:val="000A747B"/>
    <w:rsid w:val="000A7B8E"/>
    <w:rsid w:val="000B0F40"/>
    <w:rsid w:val="000B3032"/>
    <w:rsid w:val="000B3795"/>
    <w:rsid w:val="000C1B66"/>
    <w:rsid w:val="000C6EDC"/>
    <w:rsid w:val="000D45C9"/>
    <w:rsid w:val="000D7221"/>
    <w:rsid w:val="000E1DD8"/>
    <w:rsid w:val="000E65C8"/>
    <w:rsid w:val="000E68D9"/>
    <w:rsid w:val="000F20B1"/>
    <w:rsid w:val="0010035B"/>
    <w:rsid w:val="00101CB5"/>
    <w:rsid w:val="00103045"/>
    <w:rsid w:val="00104486"/>
    <w:rsid w:val="001067F7"/>
    <w:rsid w:val="001101A8"/>
    <w:rsid w:val="001343AC"/>
    <w:rsid w:val="00137E1D"/>
    <w:rsid w:val="00140036"/>
    <w:rsid w:val="00140F92"/>
    <w:rsid w:val="001649A7"/>
    <w:rsid w:val="001674E3"/>
    <w:rsid w:val="00171C5D"/>
    <w:rsid w:val="0017268C"/>
    <w:rsid w:val="00186E69"/>
    <w:rsid w:val="00196734"/>
    <w:rsid w:val="001967EF"/>
    <w:rsid w:val="001B6584"/>
    <w:rsid w:val="001C5132"/>
    <w:rsid w:val="001D1A4A"/>
    <w:rsid w:val="001E05A6"/>
    <w:rsid w:val="002029C3"/>
    <w:rsid w:val="002075C2"/>
    <w:rsid w:val="00222385"/>
    <w:rsid w:val="00224884"/>
    <w:rsid w:val="00235F80"/>
    <w:rsid w:val="0024116B"/>
    <w:rsid w:val="0024161B"/>
    <w:rsid w:val="00250A57"/>
    <w:rsid w:val="0025327E"/>
    <w:rsid w:val="00263450"/>
    <w:rsid w:val="00265A0B"/>
    <w:rsid w:val="002714E1"/>
    <w:rsid w:val="00273902"/>
    <w:rsid w:val="002826AC"/>
    <w:rsid w:val="002839D1"/>
    <w:rsid w:val="002A1DB4"/>
    <w:rsid w:val="002B0950"/>
    <w:rsid w:val="002B5F25"/>
    <w:rsid w:val="002C0A99"/>
    <w:rsid w:val="002E6AC0"/>
    <w:rsid w:val="002F2D10"/>
    <w:rsid w:val="00302963"/>
    <w:rsid w:val="00304C3B"/>
    <w:rsid w:val="00316064"/>
    <w:rsid w:val="00332D39"/>
    <w:rsid w:val="00343446"/>
    <w:rsid w:val="00343731"/>
    <w:rsid w:val="00355691"/>
    <w:rsid w:val="003576CA"/>
    <w:rsid w:val="003618AB"/>
    <w:rsid w:val="003638CE"/>
    <w:rsid w:val="00391A1C"/>
    <w:rsid w:val="003933DF"/>
    <w:rsid w:val="003965F3"/>
    <w:rsid w:val="003A351F"/>
    <w:rsid w:val="003A40DF"/>
    <w:rsid w:val="003A7187"/>
    <w:rsid w:val="003B2B55"/>
    <w:rsid w:val="003C701C"/>
    <w:rsid w:val="003D023E"/>
    <w:rsid w:val="003E248F"/>
    <w:rsid w:val="003E540B"/>
    <w:rsid w:val="003E61EE"/>
    <w:rsid w:val="003F0D0F"/>
    <w:rsid w:val="003F0FE5"/>
    <w:rsid w:val="003F2B42"/>
    <w:rsid w:val="00416513"/>
    <w:rsid w:val="0041694A"/>
    <w:rsid w:val="00421A1B"/>
    <w:rsid w:val="00425693"/>
    <w:rsid w:val="00442DAE"/>
    <w:rsid w:val="00445757"/>
    <w:rsid w:val="00445869"/>
    <w:rsid w:val="00445CF7"/>
    <w:rsid w:val="004514C9"/>
    <w:rsid w:val="00454DE6"/>
    <w:rsid w:val="00456EAC"/>
    <w:rsid w:val="0046257F"/>
    <w:rsid w:val="0046437F"/>
    <w:rsid w:val="00466914"/>
    <w:rsid w:val="0047148A"/>
    <w:rsid w:val="00473A30"/>
    <w:rsid w:val="00474AE4"/>
    <w:rsid w:val="0047689B"/>
    <w:rsid w:val="00492C65"/>
    <w:rsid w:val="004A21DB"/>
    <w:rsid w:val="004A315B"/>
    <w:rsid w:val="004A41D2"/>
    <w:rsid w:val="004A5148"/>
    <w:rsid w:val="004A5F2D"/>
    <w:rsid w:val="004C6ED7"/>
    <w:rsid w:val="004D24E0"/>
    <w:rsid w:val="004E14B6"/>
    <w:rsid w:val="004F6648"/>
    <w:rsid w:val="00500183"/>
    <w:rsid w:val="005028A6"/>
    <w:rsid w:val="00504028"/>
    <w:rsid w:val="00505FD9"/>
    <w:rsid w:val="005061D1"/>
    <w:rsid w:val="00512B72"/>
    <w:rsid w:val="00517FF2"/>
    <w:rsid w:val="00524592"/>
    <w:rsid w:val="00526956"/>
    <w:rsid w:val="00530B53"/>
    <w:rsid w:val="0053732D"/>
    <w:rsid w:val="00542B25"/>
    <w:rsid w:val="00543316"/>
    <w:rsid w:val="00550BE9"/>
    <w:rsid w:val="005520ED"/>
    <w:rsid w:val="00554CDA"/>
    <w:rsid w:val="00561AFC"/>
    <w:rsid w:val="005659B0"/>
    <w:rsid w:val="005732AC"/>
    <w:rsid w:val="005808B5"/>
    <w:rsid w:val="00587CC0"/>
    <w:rsid w:val="00593FE6"/>
    <w:rsid w:val="00594513"/>
    <w:rsid w:val="00596C9B"/>
    <w:rsid w:val="005A249A"/>
    <w:rsid w:val="005A7F15"/>
    <w:rsid w:val="005B593B"/>
    <w:rsid w:val="005B5AB4"/>
    <w:rsid w:val="005C5F2E"/>
    <w:rsid w:val="005C7C2E"/>
    <w:rsid w:val="005D0203"/>
    <w:rsid w:val="005D0952"/>
    <w:rsid w:val="005D1A5E"/>
    <w:rsid w:val="005D1FD5"/>
    <w:rsid w:val="005D37D5"/>
    <w:rsid w:val="005D477B"/>
    <w:rsid w:val="005E77B1"/>
    <w:rsid w:val="0061679E"/>
    <w:rsid w:val="00624EFB"/>
    <w:rsid w:val="006302AE"/>
    <w:rsid w:val="00637B31"/>
    <w:rsid w:val="0064261E"/>
    <w:rsid w:val="00643BDB"/>
    <w:rsid w:val="00644548"/>
    <w:rsid w:val="00653EC0"/>
    <w:rsid w:val="0065771F"/>
    <w:rsid w:val="00660167"/>
    <w:rsid w:val="00662EF6"/>
    <w:rsid w:val="006659F1"/>
    <w:rsid w:val="00670B9E"/>
    <w:rsid w:val="0067637D"/>
    <w:rsid w:val="00676D0F"/>
    <w:rsid w:val="006776F7"/>
    <w:rsid w:val="0068409D"/>
    <w:rsid w:val="006841F4"/>
    <w:rsid w:val="00685B03"/>
    <w:rsid w:val="00687176"/>
    <w:rsid w:val="00695FD1"/>
    <w:rsid w:val="006A422F"/>
    <w:rsid w:val="006A6DFE"/>
    <w:rsid w:val="006B3C3E"/>
    <w:rsid w:val="006C0CDC"/>
    <w:rsid w:val="006C380E"/>
    <w:rsid w:val="006D3920"/>
    <w:rsid w:val="006D6F02"/>
    <w:rsid w:val="007120A7"/>
    <w:rsid w:val="00725CA5"/>
    <w:rsid w:val="00727805"/>
    <w:rsid w:val="00731DE7"/>
    <w:rsid w:val="00753B73"/>
    <w:rsid w:val="00753FDB"/>
    <w:rsid w:val="00754F04"/>
    <w:rsid w:val="00754F63"/>
    <w:rsid w:val="00757581"/>
    <w:rsid w:val="007617C9"/>
    <w:rsid w:val="00773AE6"/>
    <w:rsid w:val="007757D0"/>
    <w:rsid w:val="00780CDD"/>
    <w:rsid w:val="00791E56"/>
    <w:rsid w:val="0079425D"/>
    <w:rsid w:val="00796FAB"/>
    <w:rsid w:val="007A0400"/>
    <w:rsid w:val="007A05D2"/>
    <w:rsid w:val="007A38F3"/>
    <w:rsid w:val="007A5386"/>
    <w:rsid w:val="007A63B4"/>
    <w:rsid w:val="007B02CC"/>
    <w:rsid w:val="007B1E3C"/>
    <w:rsid w:val="007B3EA6"/>
    <w:rsid w:val="007B4157"/>
    <w:rsid w:val="007B58A9"/>
    <w:rsid w:val="007C03E6"/>
    <w:rsid w:val="007C1AD2"/>
    <w:rsid w:val="007C50B1"/>
    <w:rsid w:val="007D4FBB"/>
    <w:rsid w:val="007E173B"/>
    <w:rsid w:val="007E24BE"/>
    <w:rsid w:val="007F1E0F"/>
    <w:rsid w:val="007F2A71"/>
    <w:rsid w:val="007F3A49"/>
    <w:rsid w:val="007F4FEA"/>
    <w:rsid w:val="00803C21"/>
    <w:rsid w:val="00806C7F"/>
    <w:rsid w:val="0081321E"/>
    <w:rsid w:val="00813D9C"/>
    <w:rsid w:val="008224F6"/>
    <w:rsid w:val="0082398D"/>
    <w:rsid w:val="00826EE4"/>
    <w:rsid w:val="00832529"/>
    <w:rsid w:val="00833106"/>
    <w:rsid w:val="008439D2"/>
    <w:rsid w:val="00847EFA"/>
    <w:rsid w:val="008526B8"/>
    <w:rsid w:val="0085411F"/>
    <w:rsid w:val="00855ADA"/>
    <w:rsid w:val="00866D79"/>
    <w:rsid w:val="00871E56"/>
    <w:rsid w:val="00872397"/>
    <w:rsid w:val="0087653A"/>
    <w:rsid w:val="00892254"/>
    <w:rsid w:val="00893A60"/>
    <w:rsid w:val="0089517C"/>
    <w:rsid w:val="008A7A50"/>
    <w:rsid w:val="008B0AC1"/>
    <w:rsid w:val="008C0849"/>
    <w:rsid w:val="008D27D2"/>
    <w:rsid w:val="008F00A3"/>
    <w:rsid w:val="008F1F7F"/>
    <w:rsid w:val="008F2A82"/>
    <w:rsid w:val="00901116"/>
    <w:rsid w:val="00901296"/>
    <w:rsid w:val="009055EF"/>
    <w:rsid w:val="00906BFB"/>
    <w:rsid w:val="009104BD"/>
    <w:rsid w:val="00911D31"/>
    <w:rsid w:val="00916318"/>
    <w:rsid w:val="00920987"/>
    <w:rsid w:val="00920B53"/>
    <w:rsid w:val="0092507B"/>
    <w:rsid w:val="0092570E"/>
    <w:rsid w:val="00930A78"/>
    <w:rsid w:val="00945ED5"/>
    <w:rsid w:val="009475A3"/>
    <w:rsid w:val="009560DD"/>
    <w:rsid w:val="00964A6E"/>
    <w:rsid w:val="00973C82"/>
    <w:rsid w:val="009848AA"/>
    <w:rsid w:val="0098549A"/>
    <w:rsid w:val="00990DB4"/>
    <w:rsid w:val="009A154B"/>
    <w:rsid w:val="009A2B70"/>
    <w:rsid w:val="009A5B67"/>
    <w:rsid w:val="009A5C1B"/>
    <w:rsid w:val="009B18E3"/>
    <w:rsid w:val="009B32AC"/>
    <w:rsid w:val="009B7885"/>
    <w:rsid w:val="009C2432"/>
    <w:rsid w:val="009C2E37"/>
    <w:rsid w:val="009D0C59"/>
    <w:rsid w:val="009D38EC"/>
    <w:rsid w:val="009D7DA0"/>
    <w:rsid w:val="009E62BE"/>
    <w:rsid w:val="009F599C"/>
    <w:rsid w:val="009F7B8A"/>
    <w:rsid w:val="00A0249D"/>
    <w:rsid w:val="00A05333"/>
    <w:rsid w:val="00A076DD"/>
    <w:rsid w:val="00A16815"/>
    <w:rsid w:val="00A232E5"/>
    <w:rsid w:val="00A31CB6"/>
    <w:rsid w:val="00A40D9A"/>
    <w:rsid w:val="00A41D4E"/>
    <w:rsid w:val="00A4233A"/>
    <w:rsid w:val="00A4746A"/>
    <w:rsid w:val="00A47A6E"/>
    <w:rsid w:val="00A543C2"/>
    <w:rsid w:val="00A6065B"/>
    <w:rsid w:val="00A6132B"/>
    <w:rsid w:val="00A627D5"/>
    <w:rsid w:val="00A64954"/>
    <w:rsid w:val="00A67D3C"/>
    <w:rsid w:val="00A77CBE"/>
    <w:rsid w:val="00A800FF"/>
    <w:rsid w:val="00A803AE"/>
    <w:rsid w:val="00A94E1D"/>
    <w:rsid w:val="00AA3251"/>
    <w:rsid w:val="00AA7F84"/>
    <w:rsid w:val="00AB0E06"/>
    <w:rsid w:val="00AB1C03"/>
    <w:rsid w:val="00AB5CE5"/>
    <w:rsid w:val="00AC0AB5"/>
    <w:rsid w:val="00AC2783"/>
    <w:rsid w:val="00AC3E0A"/>
    <w:rsid w:val="00AC743B"/>
    <w:rsid w:val="00AD6F41"/>
    <w:rsid w:val="00AE44D1"/>
    <w:rsid w:val="00AE5069"/>
    <w:rsid w:val="00B00E88"/>
    <w:rsid w:val="00B02D89"/>
    <w:rsid w:val="00B10499"/>
    <w:rsid w:val="00B12AAB"/>
    <w:rsid w:val="00B17182"/>
    <w:rsid w:val="00B20142"/>
    <w:rsid w:val="00B229B1"/>
    <w:rsid w:val="00B41727"/>
    <w:rsid w:val="00B43082"/>
    <w:rsid w:val="00B55094"/>
    <w:rsid w:val="00B62626"/>
    <w:rsid w:val="00B929C0"/>
    <w:rsid w:val="00BA5954"/>
    <w:rsid w:val="00BB0393"/>
    <w:rsid w:val="00BB1FF1"/>
    <w:rsid w:val="00BB2727"/>
    <w:rsid w:val="00BC53CB"/>
    <w:rsid w:val="00BC562F"/>
    <w:rsid w:val="00BD4252"/>
    <w:rsid w:val="00BD5E4D"/>
    <w:rsid w:val="00BF39AC"/>
    <w:rsid w:val="00BF6E59"/>
    <w:rsid w:val="00C03612"/>
    <w:rsid w:val="00C13036"/>
    <w:rsid w:val="00C57EE2"/>
    <w:rsid w:val="00C65AA0"/>
    <w:rsid w:val="00C66B39"/>
    <w:rsid w:val="00C715E1"/>
    <w:rsid w:val="00C726BF"/>
    <w:rsid w:val="00C7282E"/>
    <w:rsid w:val="00C74369"/>
    <w:rsid w:val="00C807B1"/>
    <w:rsid w:val="00C84DB0"/>
    <w:rsid w:val="00C94EC2"/>
    <w:rsid w:val="00CA0C7D"/>
    <w:rsid w:val="00CA5566"/>
    <w:rsid w:val="00CB1330"/>
    <w:rsid w:val="00CB402B"/>
    <w:rsid w:val="00CB6E30"/>
    <w:rsid w:val="00CC5606"/>
    <w:rsid w:val="00CC601B"/>
    <w:rsid w:val="00CD4D51"/>
    <w:rsid w:val="00CD6FDE"/>
    <w:rsid w:val="00CE77E5"/>
    <w:rsid w:val="00CE7BD0"/>
    <w:rsid w:val="00CF0707"/>
    <w:rsid w:val="00CF101A"/>
    <w:rsid w:val="00CF1913"/>
    <w:rsid w:val="00D07F54"/>
    <w:rsid w:val="00D20298"/>
    <w:rsid w:val="00D23797"/>
    <w:rsid w:val="00D31BF8"/>
    <w:rsid w:val="00D523FF"/>
    <w:rsid w:val="00D63C37"/>
    <w:rsid w:val="00D73848"/>
    <w:rsid w:val="00DA0686"/>
    <w:rsid w:val="00DA730A"/>
    <w:rsid w:val="00DB5265"/>
    <w:rsid w:val="00DB6D88"/>
    <w:rsid w:val="00DC2FAB"/>
    <w:rsid w:val="00DD6B7A"/>
    <w:rsid w:val="00DE1EE3"/>
    <w:rsid w:val="00DE2348"/>
    <w:rsid w:val="00DE769F"/>
    <w:rsid w:val="00DF4252"/>
    <w:rsid w:val="00E144F4"/>
    <w:rsid w:val="00E17265"/>
    <w:rsid w:val="00E21D6F"/>
    <w:rsid w:val="00E334C6"/>
    <w:rsid w:val="00E34147"/>
    <w:rsid w:val="00E45CE8"/>
    <w:rsid w:val="00E51291"/>
    <w:rsid w:val="00E52362"/>
    <w:rsid w:val="00E53E03"/>
    <w:rsid w:val="00E62395"/>
    <w:rsid w:val="00E65662"/>
    <w:rsid w:val="00E66687"/>
    <w:rsid w:val="00E71C8D"/>
    <w:rsid w:val="00E72D63"/>
    <w:rsid w:val="00E73E83"/>
    <w:rsid w:val="00E83AAC"/>
    <w:rsid w:val="00E958DF"/>
    <w:rsid w:val="00E96039"/>
    <w:rsid w:val="00E96A74"/>
    <w:rsid w:val="00EA0D74"/>
    <w:rsid w:val="00EA5093"/>
    <w:rsid w:val="00EB4A5D"/>
    <w:rsid w:val="00EC3CCC"/>
    <w:rsid w:val="00EC5C0A"/>
    <w:rsid w:val="00ED2DF2"/>
    <w:rsid w:val="00ED66B4"/>
    <w:rsid w:val="00EE6BED"/>
    <w:rsid w:val="00EF54F2"/>
    <w:rsid w:val="00F021C6"/>
    <w:rsid w:val="00F04836"/>
    <w:rsid w:val="00F406A4"/>
    <w:rsid w:val="00F41092"/>
    <w:rsid w:val="00F42CEB"/>
    <w:rsid w:val="00F43D97"/>
    <w:rsid w:val="00F6727F"/>
    <w:rsid w:val="00F717F0"/>
    <w:rsid w:val="00F8214B"/>
    <w:rsid w:val="00F9566F"/>
    <w:rsid w:val="00FA03A4"/>
    <w:rsid w:val="00FA203C"/>
    <w:rsid w:val="00FB0DBA"/>
    <w:rsid w:val="00FB3671"/>
    <w:rsid w:val="00FC0F6F"/>
    <w:rsid w:val="00FC522A"/>
    <w:rsid w:val="00FE09A2"/>
    <w:rsid w:val="00FE44DE"/>
    <w:rsid w:val="00FE70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A547"/>
  <w15:chartTrackingRefBased/>
  <w15:docId w15:val="{6B5D0721-DA52-4E18-844F-4CDC7811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54B"/>
    <w:pPr>
      <w:spacing w:after="0" w:line="240" w:lineRule="auto"/>
    </w:pPr>
    <w:rPr>
      <w:rFonts w:eastAsiaTheme="minorEastAsia"/>
      <w:kern w:val="0"/>
      <w:sz w:val="20"/>
      <w:szCs w:val="24"/>
      <w:lang w:val="en-US"/>
      <w14:ligatures w14:val="none"/>
    </w:rPr>
  </w:style>
  <w:style w:type="paragraph" w:styleId="Naslov1">
    <w:name w:val="heading 1"/>
    <w:basedOn w:val="Navaden"/>
    <w:next w:val="Navaden"/>
    <w:link w:val="Naslov1Znak"/>
    <w:qFormat/>
    <w:rsid w:val="00B62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nhideWhenUsed/>
    <w:qFormat/>
    <w:rsid w:val="00B62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aliases w:val="lena Naslov 3"/>
    <w:basedOn w:val="Navaden"/>
    <w:next w:val="Navaden"/>
    <w:link w:val="Naslov3Znak"/>
    <w:unhideWhenUsed/>
    <w:qFormat/>
    <w:rsid w:val="00B6262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nhideWhenUsed/>
    <w:qFormat/>
    <w:rsid w:val="00B6262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nhideWhenUsed/>
    <w:qFormat/>
    <w:rsid w:val="00B6262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nhideWhenUsed/>
    <w:qFormat/>
    <w:rsid w:val="00B6262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B6262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B6262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B6262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6262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rsid w:val="00B62626"/>
    <w:rPr>
      <w:rFonts w:asciiTheme="majorHAnsi" w:eastAsiaTheme="majorEastAsia" w:hAnsiTheme="majorHAnsi" w:cstheme="majorBidi"/>
      <w:color w:val="2F5496" w:themeColor="accent1" w:themeShade="BF"/>
      <w:sz w:val="32"/>
      <w:szCs w:val="32"/>
    </w:rPr>
  </w:style>
  <w:style w:type="character" w:customStyle="1" w:styleId="Naslov3Znak">
    <w:name w:val="Naslov 3 Znak"/>
    <w:aliases w:val="lena Naslov 3 Znak"/>
    <w:basedOn w:val="Privzetapisavaodstavka"/>
    <w:link w:val="Naslov3"/>
    <w:rsid w:val="00B6262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rsid w:val="00B62626"/>
    <w:rPr>
      <w:rFonts w:eastAsiaTheme="majorEastAsia" w:cstheme="majorBidi"/>
      <w:i/>
      <w:iCs/>
      <w:color w:val="2F5496" w:themeColor="accent1" w:themeShade="BF"/>
    </w:rPr>
  </w:style>
  <w:style w:type="character" w:customStyle="1" w:styleId="Naslov5Znak">
    <w:name w:val="Naslov 5 Znak"/>
    <w:basedOn w:val="Privzetapisavaodstavka"/>
    <w:link w:val="Naslov5"/>
    <w:rsid w:val="00B62626"/>
    <w:rPr>
      <w:rFonts w:eastAsiaTheme="majorEastAsia" w:cstheme="majorBidi"/>
      <w:color w:val="2F5496" w:themeColor="accent1" w:themeShade="BF"/>
    </w:rPr>
  </w:style>
  <w:style w:type="character" w:customStyle="1" w:styleId="Naslov6Znak">
    <w:name w:val="Naslov 6 Znak"/>
    <w:basedOn w:val="Privzetapisavaodstavka"/>
    <w:link w:val="Naslov6"/>
    <w:rsid w:val="00B62626"/>
    <w:rPr>
      <w:rFonts w:eastAsiaTheme="majorEastAsia" w:cstheme="majorBidi"/>
      <w:i/>
      <w:iCs/>
      <w:color w:val="595959" w:themeColor="text1" w:themeTint="A6"/>
    </w:rPr>
  </w:style>
  <w:style w:type="character" w:customStyle="1" w:styleId="Naslov7Znak">
    <w:name w:val="Naslov 7 Znak"/>
    <w:basedOn w:val="Privzetapisavaodstavka"/>
    <w:link w:val="Naslov7"/>
    <w:rsid w:val="00B62626"/>
    <w:rPr>
      <w:rFonts w:eastAsiaTheme="majorEastAsia" w:cstheme="majorBidi"/>
      <w:color w:val="595959" w:themeColor="text1" w:themeTint="A6"/>
    </w:rPr>
  </w:style>
  <w:style w:type="character" w:customStyle="1" w:styleId="Naslov8Znak">
    <w:name w:val="Naslov 8 Znak"/>
    <w:basedOn w:val="Privzetapisavaodstavka"/>
    <w:link w:val="Naslov8"/>
    <w:rsid w:val="00B62626"/>
    <w:rPr>
      <w:rFonts w:eastAsiaTheme="majorEastAsia" w:cstheme="majorBidi"/>
      <w:i/>
      <w:iCs/>
      <w:color w:val="272727" w:themeColor="text1" w:themeTint="D8"/>
    </w:rPr>
  </w:style>
  <w:style w:type="character" w:customStyle="1" w:styleId="Naslov9Znak">
    <w:name w:val="Naslov 9 Znak"/>
    <w:basedOn w:val="Privzetapisavaodstavka"/>
    <w:link w:val="Naslov9"/>
    <w:rsid w:val="00B62626"/>
    <w:rPr>
      <w:rFonts w:eastAsiaTheme="majorEastAsia" w:cstheme="majorBidi"/>
      <w:color w:val="272727" w:themeColor="text1" w:themeTint="D8"/>
    </w:rPr>
  </w:style>
  <w:style w:type="paragraph" w:styleId="Naslov">
    <w:name w:val="Title"/>
    <w:basedOn w:val="Navaden"/>
    <w:next w:val="Navaden"/>
    <w:link w:val="NaslovZnak"/>
    <w:uiPriority w:val="10"/>
    <w:qFormat/>
    <w:rsid w:val="00B6262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6262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6262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6262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62626"/>
    <w:pPr>
      <w:spacing w:before="160"/>
      <w:jc w:val="center"/>
    </w:pPr>
    <w:rPr>
      <w:i/>
      <w:iCs/>
      <w:color w:val="404040" w:themeColor="text1" w:themeTint="BF"/>
    </w:rPr>
  </w:style>
  <w:style w:type="character" w:customStyle="1" w:styleId="CitatZnak">
    <w:name w:val="Citat Znak"/>
    <w:basedOn w:val="Privzetapisavaodstavka"/>
    <w:link w:val="Citat"/>
    <w:uiPriority w:val="29"/>
    <w:rsid w:val="00B62626"/>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B62626"/>
    <w:pPr>
      <w:ind w:left="720"/>
      <w:contextualSpacing/>
    </w:pPr>
  </w:style>
  <w:style w:type="character" w:styleId="Intenzivenpoudarek">
    <w:name w:val="Intense Emphasis"/>
    <w:basedOn w:val="Privzetapisavaodstavka"/>
    <w:uiPriority w:val="21"/>
    <w:qFormat/>
    <w:rsid w:val="00B62626"/>
    <w:rPr>
      <w:i/>
      <w:iCs/>
      <w:color w:val="2F5496" w:themeColor="accent1" w:themeShade="BF"/>
    </w:rPr>
  </w:style>
  <w:style w:type="paragraph" w:styleId="Intenzivencitat">
    <w:name w:val="Intense Quote"/>
    <w:basedOn w:val="Navaden"/>
    <w:next w:val="Navaden"/>
    <w:link w:val="IntenzivencitatZnak"/>
    <w:uiPriority w:val="30"/>
    <w:qFormat/>
    <w:rsid w:val="00B6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62626"/>
    <w:rPr>
      <w:i/>
      <w:iCs/>
      <w:color w:val="2F5496" w:themeColor="accent1" w:themeShade="BF"/>
    </w:rPr>
  </w:style>
  <w:style w:type="character" w:styleId="Intenzivensklic">
    <w:name w:val="Intense Reference"/>
    <w:basedOn w:val="Privzetapisavaodstavka"/>
    <w:uiPriority w:val="32"/>
    <w:qFormat/>
    <w:rsid w:val="00B62626"/>
    <w:rPr>
      <w:b/>
      <w:bCs/>
      <w:smallCaps/>
      <w:color w:val="2F5496" w:themeColor="accent1" w:themeShade="BF"/>
      <w:spacing w:val="5"/>
    </w:rPr>
  </w:style>
  <w:style w:type="paragraph" w:styleId="Glava">
    <w:name w:val="header"/>
    <w:basedOn w:val="Navaden"/>
    <w:link w:val="GlavaZnak"/>
    <w:unhideWhenUsed/>
    <w:rsid w:val="00B62626"/>
    <w:pPr>
      <w:tabs>
        <w:tab w:val="center" w:pos="4536"/>
        <w:tab w:val="right" w:pos="9072"/>
      </w:tabs>
    </w:pPr>
  </w:style>
  <w:style w:type="character" w:customStyle="1" w:styleId="GlavaZnak">
    <w:name w:val="Glava Znak"/>
    <w:basedOn w:val="Privzetapisavaodstavka"/>
    <w:link w:val="Glava"/>
    <w:rsid w:val="00B62626"/>
  </w:style>
  <w:style w:type="paragraph" w:styleId="Noga">
    <w:name w:val="footer"/>
    <w:basedOn w:val="Navaden"/>
    <w:link w:val="NogaZnak"/>
    <w:unhideWhenUsed/>
    <w:rsid w:val="00B62626"/>
    <w:pPr>
      <w:tabs>
        <w:tab w:val="center" w:pos="4536"/>
        <w:tab w:val="right" w:pos="9072"/>
      </w:tabs>
    </w:pPr>
  </w:style>
  <w:style w:type="character" w:customStyle="1" w:styleId="NogaZnak">
    <w:name w:val="Noga Znak"/>
    <w:basedOn w:val="Privzetapisavaodstavka"/>
    <w:link w:val="Noga"/>
    <w:rsid w:val="00B62626"/>
  </w:style>
  <w:style w:type="table" w:styleId="Tabelamrea">
    <w:name w:val="Table Grid"/>
    <w:basedOn w:val="Navadnatabela"/>
    <w:uiPriority w:val="39"/>
    <w:rsid w:val="009A154B"/>
    <w:pPr>
      <w:spacing w:after="200" w:line="276"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E62BE"/>
    <w:rPr>
      <w:color w:val="0563C1" w:themeColor="hyperlink"/>
      <w:u w:val="single"/>
    </w:rPr>
  </w:style>
  <w:style w:type="character" w:styleId="Nerazreenaomemba">
    <w:name w:val="Unresolved Mention"/>
    <w:basedOn w:val="Privzetapisavaodstavka"/>
    <w:uiPriority w:val="99"/>
    <w:semiHidden/>
    <w:unhideWhenUsed/>
    <w:rsid w:val="009E62BE"/>
    <w:rPr>
      <w:color w:val="605E5C"/>
      <w:shd w:val="clear" w:color="auto" w:fill="E1DFDD"/>
    </w:rPr>
  </w:style>
  <w:style w:type="paragraph" w:styleId="Brezrazmikov">
    <w:name w:val="No Spacing"/>
    <w:uiPriority w:val="1"/>
    <w:qFormat/>
    <w:rsid w:val="00920B53"/>
    <w:pPr>
      <w:suppressAutoHyphens/>
      <w:spacing w:after="0" w:line="240" w:lineRule="auto"/>
    </w:pPr>
    <w:rPr>
      <w:rFonts w:ascii="Times New Roman" w:eastAsia="Times New Roman" w:hAnsi="Times New Roman" w:cs="Times New Roman"/>
      <w:kern w:val="0"/>
      <w:sz w:val="20"/>
      <w:szCs w:val="20"/>
      <w:lang w:val="en-US"/>
      <w14:ligatures w14:val="none"/>
    </w:rPr>
  </w:style>
  <w:style w:type="paragraph" w:styleId="Revizija">
    <w:name w:val="Revision"/>
    <w:hidden/>
    <w:uiPriority w:val="99"/>
    <w:semiHidden/>
    <w:rsid w:val="003965F3"/>
    <w:pPr>
      <w:spacing w:after="0" w:line="240" w:lineRule="auto"/>
    </w:pPr>
    <w:rPr>
      <w:rFonts w:eastAsiaTheme="minorEastAsia"/>
      <w:kern w:val="0"/>
      <w:sz w:val="20"/>
      <w:szCs w:val="24"/>
      <w:lang w:val="en-US"/>
      <w14:ligatures w14:val="none"/>
    </w:rPr>
  </w:style>
  <w:style w:type="character" w:styleId="Pripombasklic">
    <w:name w:val="annotation reference"/>
    <w:basedOn w:val="Privzetapisavaodstavka"/>
    <w:unhideWhenUsed/>
    <w:rsid w:val="003965F3"/>
    <w:rPr>
      <w:sz w:val="16"/>
      <w:szCs w:val="16"/>
    </w:rPr>
  </w:style>
  <w:style w:type="paragraph" w:styleId="Pripombabesedilo">
    <w:name w:val="annotation text"/>
    <w:basedOn w:val="Navaden"/>
    <w:link w:val="PripombabesediloZnak"/>
    <w:unhideWhenUsed/>
    <w:rsid w:val="003965F3"/>
    <w:rPr>
      <w:szCs w:val="20"/>
    </w:rPr>
  </w:style>
  <w:style w:type="character" w:customStyle="1" w:styleId="PripombabesediloZnak">
    <w:name w:val="Pripomba – besedilo Znak"/>
    <w:basedOn w:val="Privzetapisavaodstavka"/>
    <w:link w:val="Pripombabesedilo"/>
    <w:rsid w:val="003965F3"/>
    <w:rPr>
      <w:rFonts w:eastAsiaTheme="minorEastAsia"/>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3965F3"/>
    <w:rPr>
      <w:b/>
      <w:bCs/>
    </w:rPr>
  </w:style>
  <w:style w:type="character" w:customStyle="1" w:styleId="ZadevapripombeZnak">
    <w:name w:val="Zadeva pripombe Znak"/>
    <w:basedOn w:val="PripombabesediloZnak"/>
    <w:link w:val="Zadevapripombe"/>
    <w:uiPriority w:val="99"/>
    <w:semiHidden/>
    <w:rsid w:val="003965F3"/>
    <w:rPr>
      <w:rFonts w:eastAsiaTheme="minorEastAsia"/>
      <w:b/>
      <w:bCs/>
      <w:kern w:val="0"/>
      <w:sz w:val="20"/>
      <w:szCs w:val="20"/>
      <w:lang w:val="en-US"/>
      <w14:ligatures w14:val="none"/>
    </w:rPr>
  </w:style>
  <w:style w:type="character" w:customStyle="1" w:styleId="AlineazaodstavkomZnak">
    <w:name w:val="Alinea za odstavkom Znak"/>
    <w:link w:val="Alineazaodstavkom"/>
    <w:locked/>
    <w:rsid w:val="00826EE4"/>
    <w:rPr>
      <w:rFonts w:ascii="Arial" w:hAnsi="Arial" w:cs="Arial"/>
    </w:rPr>
  </w:style>
  <w:style w:type="paragraph" w:customStyle="1" w:styleId="Alineazaodstavkom">
    <w:name w:val="Alinea za odstavkom"/>
    <w:basedOn w:val="Navaden"/>
    <w:link w:val="AlineazaodstavkomZnak"/>
    <w:qFormat/>
    <w:rsid w:val="00826EE4"/>
    <w:pPr>
      <w:jc w:val="both"/>
    </w:pPr>
    <w:rPr>
      <w:rFonts w:ascii="Arial" w:eastAsiaTheme="minorHAnsi" w:hAnsi="Arial" w:cs="Arial"/>
      <w:kern w:val="2"/>
      <w:sz w:val="22"/>
      <w:szCs w:val="22"/>
      <w:lang w:val="sl-SI"/>
      <w14:ligatures w14:val="standardContextual"/>
    </w:rPr>
  </w:style>
  <w:style w:type="paragraph" w:customStyle="1" w:styleId="navaden0">
    <w:name w:val="navaden"/>
    <w:basedOn w:val="Navaden"/>
    <w:link w:val="navadenZnak"/>
    <w:rsid w:val="00826EE4"/>
    <w:pPr>
      <w:tabs>
        <w:tab w:val="left" w:pos="0"/>
      </w:tabs>
      <w:jc w:val="both"/>
    </w:pPr>
    <w:rPr>
      <w:rFonts w:ascii="Times New Roman" w:eastAsia="Times New Roman" w:hAnsi="Times New Roman" w:cs="Times New Roman"/>
      <w:szCs w:val="20"/>
      <w:lang w:val="sl-SI" w:eastAsia="sl-SI"/>
    </w:rPr>
  </w:style>
  <w:style w:type="paragraph" w:customStyle="1" w:styleId="Style2">
    <w:name w:val="Style2"/>
    <w:basedOn w:val="Navaden"/>
    <w:rsid w:val="00826EE4"/>
    <w:pPr>
      <w:numPr>
        <w:numId w:val="1"/>
      </w:numPr>
    </w:pPr>
    <w:rPr>
      <w:rFonts w:ascii="Times New Roman" w:eastAsia="Times New Roman" w:hAnsi="Times New Roman" w:cs="Times New Roman"/>
      <w:sz w:val="24"/>
      <w:lang w:val="sl-SI"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4E14B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E14B6"/>
    <w:rPr>
      <w:rFonts w:eastAsiaTheme="minorEastAsia"/>
      <w:kern w:val="0"/>
      <w:sz w:val="20"/>
      <w:szCs w:val="20"/>
      <w:lang w:val="en-US"/>
      <w14:ligatures w14:val="none"/>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basedOn w:val="Privzetapisavaodstavka"/>
    <w:uiPriority w:val="99"/>
    <w:unhideWhenUsed/>
    <w:qFormat/>
    <w:rsid w:val="004E14B6"/>
    <w:rPr>
      <w:vertAlign w:val="superscript"/>
    </w:rPr>
  </w:style>
  <w:style w:type="paragraph" w:styleId="Telobesedila">
    <w:name w:val="Body Text"/>
    <w:basedOn w:val="Navaden"/>
    <w:link w:val="TelobesedilaZnak"/>
    <w:rsid w:val="00A77CBE"/>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A77CBE"/>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3638CE"/>
    <w:rPr>
      <w:rFonts w:eastAsiaTheme="minorEastAsia"/>
      <w:kern w:val="0"/>
      <w:sz w:val="20"/>
      <w:szCs w:val="24"/>
      <w:lang w:val="en-US"/>
      <w14:ligatures w14:val="none"/>
    </w:rPr>
  </w:style>
  <w:style w:type="character" w:customStyle="1" w:styleId="navadenZnak">
    <w:name w:val="navaden Znak"/>
    <w:link w:val="navaden0"/>
    <w:rsid w:val="003638CE"/>
    <w:rPr>
      <w:rFonts w:ascii="Times New Roman" w:eastAsia="Times New Roman" w:hAnsi="Times New Roman" w:cs="Times New Roman"/>
      <w:kern w:val="0"/>
      <w:sz w:val="20"/>
      <w:szCs w:val="20"/>
      <w:lang w:eastAsia="sl-SI"/>
      <w14:ligatures w14:val="none"/>
    </w:rPr>
  </w:style>
  <w:style w:type="paragraph" w:customStyle="1" w:styleId="datumtevilka">
    <w:name w:val="datum številka"/>
    <w:basedOn w:val="Navaden"/>
    <w:qFormat/>
    <w:rsid w:val="003638CE"/>
    <w:pPr>
      <w:tabs>
        <w:tab w:val="left" w:pos="1701"/>
      </w:tabs>
      <w:jc w:val="both"/>
    </w:pPr>
    <w:rPr>
      <w:rFonts w:ascii="Times New Roman" w:eastAsia="Times New Roman" w:hAnsi="Times New Roman" w:cs="Times New Roman"/>
      <w:sz w:val="24"/>
      <w:szCs w:val="20"/>
      <w:lang w:val="sl-SI" w:eastAsia="sl-SI"/>
    </w:rPr>
  </w:style>
  <w:style w:type="paragraph" w:customStyle="1" w:styleId="ZADEVA">
    <w:name w:val="ZADEVA"/>
    <w:basedOn w:val="Navaden"/>
    <w:qFormat/>
    <w:rsid w:val="003638CE"/>
    <w:pPr>
      <w:tabs>
        <w:tab w:val="left" w:pos="1701"/>
      </w:tabs>
      <w:ind w:left="1701" w:hanging="1701"/>
      <w:jc w:val="both"/>
    </w:pPr>
    <w:rPr>
      <w:rFonts w:ascii="Times New Roman" w:eastAsia="Times New Roman" w:hAnsi="Times New Roman" w:cs="Times New Roman"/>
      <w:b/>
      <w:sz w:val="24"/>
      <w:lang w:val="it-IT" w:eastAsia="sl-SI"/>
    </w:rPr>
  </w:style>
  <w:style w:type="paragraph" w:customStyle="1" w:styleId="podpisi">
    <w:name w:val="podpisi"/>
    <w:basedOn w:val="Navaden"/>
    <w:qFormat/>
    <w:rsid w:val="003638CE"/>
    <w:pPr>
      <w:tabs>
        <w:tab w:val="left" w:pos="3402"/>
      </w:tabs>
      <w:jc w:val="both"/>
    </w:pPr>
    <w:rPr>
      <w:rFonts w:ascii="Times New Roman" w:eastAsia="Times New Roman" w:hAnsi="Times New Roman" w:cs="Times New Roman"/>
      <w:sz w:val="24"/>
      <w:lang w:val="it-IT" w:eastAsia="sl-SI"/>
    </w:rPr>
  </w:style>
  <w:style w:type="character" w:styleId="tevilkastrani">
    <w:name w:val="page number"/>
    <w:basedOn w:val="Privzetapisavaodstavka"/>
    <w:rsid w:val="003638CE"/>
  </w:style>
  <w:style w:type="paragraph" w:styleId="Besedilooblaka">
    <w:name w:val="Balloon Text"/>
    <w:basedOn w:val="Navaden"/>
    <w:link w:val="BesedilooblakaZnak"/>
    <w:uiPriority w:val="99"/>
    <w:semiHidden/>
    <w:unhideWhenUsed/>
    <w:rsid w:val="003638CE"/>
    <w:pPr>
      <w:jc w:val="both"/>
    </w:pPr>
    <w:rPr>
      <w:rFonts w:ascii="Tahoma" w:eastAsia="Times New Roman" w:hAnsi="Tahoma" w:cs="Times New Roman"/>
      <w:sz w:val="16"/>
      <w:szCs w:val="16"/>
      <w:lang w:val="x-none" w:eastAsia="x-none"/>
    </w:rPr>
  </w:style>
  <w:style w:type="character" w:customStyle="1" w:styleId="BesedilooblakaZnak">
    <w:name w:val="Besedilo oblačka Znak"/>
    <w:basedOn w:val="Privzetapisavaodstavka"/>
    <w:link w:val="Besedilooblaka"/>
    <w:uiPriority w:val="99"/>
    <w:semiHidden/>
    <w:rsid w:val="003638CE"/>
    <w:rPr>
      <w:rFonts w:ascii="Tahoma" w:eastAsia="Times New Roman" w:hAnsi="Tahoma" w:cs="Times New Roman"/>
      <w:kern w:val="0"/>
      <w:sz w:val="16"/>
      <w:szCs w:val="16"/>
      <w:lang w:val="x-none" w:eastAsia="x-none"/>
      <w14:ligatures w14:val="none"/>
    </w:rPr>
  </w:style>
  <w:style w:type="paragraph" w:customStyle="1" w:styleId="Preformatted">
    <w:name w:val="Preformatted"/>
    <w:basedOn w:val="Navaden"/>
    <w:rsid w:val="003638C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eastAsia="Times New Roman" w:hAnsi="Courier New" w:cs="Times New Roman"/>
      <w:szCs w:val="20"/>
      <w:lang w:val="sl-SI" w:eastAsia="sl-SI"/>
    </w:rPr>
  </w:style>
  <w:style w:type="paragraph" w:customStyle="1" w:styleId="Default">
    <w:name w:val="Default"/>
    <w:rsid w:val="003638C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3638CE"/>
  </w:style>
  <w:style w:type="paragraph" w:customStyle="1" w:styleId="BodyText21">
    <w:name w:val="Body Text 21"/>
    <w:basedOn w:val="Navaden"/>
    <w:rsid w:val="003638CE"/>
    <w:pPr>
      <w:widowControl w:val="0"/>
      <w:spacing w:after="120"/>
      <w:jc w:val="both"/>
    </w:pPr>
    <w:rPr>
      <w:rFonts w:ascii="Times New Roman" w:eastAsia="Times New Roman" w:hAnsi="Times New Roman" w:cs="Times New Roman"/>
      <w:sz w:val="22"/>
      <w:szCs w:val="20"/>
      <w:lang w:eastAsia="sl-SI"/>
    </w:rPr>
  </w:style>
  <w:style w:type="paragraph" w:styleId="Telobesedila2">
    <w:name w:val="Body Text 2"/>
    <w:basedOn w:val="Navaden"/>
    <w:link w:val="Telobesedila2Znak"/>
    <w:uiPriority w:val="99"/>
    <w:semiHidden/>
    <w:unhideWhenUsed/>
    <w:rsid w:val="003638CE"/>
    <w:pPr>
      <w:spacing w:after="120" w:line="480" w:lineRule="auto"/>
      <w:jc w:val="both"/>
    </w:pPr>
    <w:rPr>
      <w:rFonts w:ascii="Times New Roman" w:eastAsia="Times New Roman" w:hAnsi="Times New Roman" w:cs="Times New Roman"/>
      <w:sz w:val="24"/>
      <w:lang w:val="sl-SI" w:eastAsia="sl-SI"/>
    </w:rPr>
  </w:style>
  <w:style w:type="character" w:customStyle="1" w:styleId="Telobesedila2Znak">
    <w:name w:val="Telo besedila 2 Znak"/>
    <w:basedOn w:val="Privzetapisavaodstavka"/>
    <w:link w:val="Telobesedila2"/>
    <w:uiPriority w:val="99"/>
    <w:semiHidden/>
    <w:rsid w:val="003638CE"/>
    <w:rPr>
      <w:rFonts w:ascii="Times New Roman" w:eastAsia="Times New Roman" w:hAnsi="Times New Roman" w:cs="Times New Roman"/>
      <w:kern w:val="0"/>
      <w:sz w:val="24"/>
      <w:szCs w:val="24"/>
      <w:lang w:eastAsia="sl-SI"/>
      <w14:ligatures w14:val="none"/>
    </w:rPr>
  </w:style>
  <w:style w:type="character" w:customStyle="1" w:styleId="fontstyle01">
    <w:name w:val="fontstyle01"/>
    <w:rsid w:val="003638CE"/>
    <w:rPr>
      <w:rFonts w:ascii="Arial" w:hAnsi="Arial" w:cs="Arial" w:hint="default"/>
      <w:b w:val="0"/>
      <w:bCs w:val="0"/>
      <w:i w:val="0"/>
      <w:iCs w:val="0"/>
      <w:color w:val="000000"/>
      <w:sz w:val="20"/>
      <w:szCs w:val="20"/>
    </w:rPr>
  </w:style>
  <w:style w:type="numbering" w:customStyle="1" w:styleId="Slog1">
    <w:name w:val="Slog1"/>
    <w:uiPriority w:val="99"/>
    <w:rsid w:val="003638CE"/>
    <w:pPr>
      <w:numPr>
        <w:numId w:val="10"/>
      </w:numPr>
    </w:pPr>
  </w:style>
  <w:style w:type="character" w:customStyle="1" w:styleId="markedcontent">
    <w:name w:val="markedcontent"/>
    <w:basedOn w:val="Privzetapisavaodstavka"/>
    <w:rsid w:val="003638CE"/>
  </w:style>
  <w:style w:type="table" w:customStyle="1" w:styleId="Tabelamrea1">
    <w:name w:val="Tabela – mreža1"/>
    <w:basedOn w:val="Navadnatabela"/>
    <w:next w:val="Tabelamrea"/>
    <w:uiPriority w:val="39"/>
    <w:rsid w:val="003638C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3638CE"/>
    <w:rPr>
      <w:color w:val="954F72"/>
      <w:u w:val="single"/>
    </w:rPr>
  </w:style>
  <w:style w:type="paragraph" w:customStyle="1" w:styleId="style1">
    <w:name w:val="style1"/>
    <w:basedOn w:val="Navaden"/>
    <w:rsid w:val="003638CE"/>
    <w:pPr>
      <w:numPr>
        <w:numId w:val="12"/>
      </w:numPr>
      <w:spacing w:before="40"/>
      <w:jc w:val="both"/>
    </w:pPr>
    <w:rPr>
      <w:rFonts w:ascii="Times New Roman" w:eastAsia="Times New Roman" w:hAnsi="Times New Roman" w:cs="Arial"/>
      <w:color w:val="000000"/>
      <w:sz w:val="24"/>
      <w:lang w:val="sl-SI" w:eastAsia="sl-SI"/>
    </w:rPr>
  </w:style>
  <w:style w:type="paragraph" w:customStyle="1" w:styleId="style5">
    <w:name w:val="style5"/>
    <w:basedOn w:val="Navaden"/>
    <w:rsid w:val="003638CE"/>
    <w:pPr>
      <w:ind w:left="425"/>
    </w:pPr>
    <w:rPr>
      <w:rFonts w:ascii="Times New Roman" w:eastAsia="Times New Roman" w:hAnsi="Times New Roman" w:cs="Arial"/>
      <w:sz w:val="24"/>
      <w:lang w:val="sl-SI" w:eastAsia="sl-SI"/>
    </w:rPr>
  </w:style>
  <w:style w:type="character" w:customStyle="1" w:styleId="cf01">
    <w:name w:val="cf01"/>
    <w:rsid w:val="003638CE"/>
    <w:rPr>
      <w:rFonts w:ascii="Segoe UI" w:hAnsi="Segoe UI" w:cs="Segoe UI" w:hint="default"/>
      <w:sz w:val="18"/>
      <w:szCs w:val="18"/>
    </w:rPr>
  </w:style>
  <w:style w:type="character" w:customStyle="1" w:styleId="cf11">
    <w:name w:val="cf11"/>
    <w:rsid w:val="003638CE"/>
    <w:rPr>
      <w:rFonts w:ascii="Segoe UI" w:hAnsi="Segoe UI" w:cs="Segoe UI" w:hint="default"/>
      <w:i/>
      <w:iCs/>
      <w:sz w:val="18"/>
      <w:szCs w:val="18"/>
    </w:rPr>
  </w:style>
  <w:style w:type="paragraph" w:styleId="Konnaopomba-besedilo">
    <w:name w:val="endnote text"/>
    <w:basedOn w:val="Navaden"/>
    <w:link w:val="Konnaopomba-besediloZnak"/>
    <w:uiPriority w:val="99"/>
    <w:semiHidden/>
    <w:unhideWhenUsed/>
    <w:rsid w:val="00E144F4"/>
    <w:rPr>
      <w:szCs w:val="20"/>
    </w:rPr>
  </w:style>
  <w:style w:type="character" w:customStyle="1" w:styleId="Konnaopomba-besediloZnak">
    <w:name w:val="Končna opomba - besedilo Znak"/>
    <w:basedOn w:val="Privzetapisavaodstavka"/>
    <w:link w:val="Konnaopomba-besedilo"/>
    <w:uiPriority w:val="99"/>
    <w:semiHidden/>
    <w:rsid w:val="00E144F4"/>
    <w:rPr>
      <w:rFonts w:eastAsiaTheme="minorEastAsia"/>
      <w:kern w:val="0"/>
      <w:sz w:val="20"/>
      <w:szCs w:val="20"/>
      <w:lang w:val="en-US"/>
      <w14:ligatures w14:val="none"/>
    </w:rPr>
  </w:style>
  <w:style w:type="character" w:styleId="Konnaopomba-sklic">
    <w:name w:val="endnote reference"/>
    <w:basedOn w:val="Privzetapisavaodstavka"/>
    <w:uiPriority w:val="99"/>
    <w:semiHidden/>
    <w:unhideWhenUsed/>
    <w:rsid w:val="00E14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697">
      <w:bodyDiv w:val="1"/>
      <w:marLeft w:val="0"/>
      <w:marRight w:val="0"/>
      <w:marTop w:val="0"/>
      <w:marBottom w:val="0"/>
      <w:divBdr>
        <w:top w:val="none" w:sz="0" w:space="0" w:color="auto"/>
        <w:left w:val="none" w:sz="0" w:space="0" w:color="auto"/>
        <w:bottom w:val="none" w:sz="0" w:space="0" w:color="auto"/>
        <w:right w:val="none" w:sz="0" w:space="0" w:color="auto"/>
      </w:divBdr>
      <w:divsChild>
        <w:div w:id="1653757188">
          <w:marLeft w:val="0"/>
          <w:marRight w:val="0"/>
          <w:marTop w:val="0"/>
          <w:marBottom w:val="0"/>
          <w:divBdr>
            <w:top w:val="none" w:sz="0" w:space="0" w:color="auto"/>
            <w:left w:val="none" w:sz="0" w:space="0" w:color="auto"/>
            <w:bottom w:val="none" w:sz="0" w:space="0" w:color="auto"/>
            <w:right w:val="none" w:sz="0" w:space="0" w:color="auto"/>
          </w:divBdr>
        </w:div>
        <w:div w:id="1722170534">
          <w:marLeft w:val="0"/>
          <w:marRight w:val="0"/>
          <w:marTop w:val="0"/>
          <w:marBottom w:val="0"/>
          <w:divBdr>
            <w:top w:val="none" w:sz="0" w:space="0" w:color="auto"/>
            <w:left w:val="none" w:sz="0" w:space="0" w:color="auto"/>
            <w:bottom w:val="none" w:sz="0" w:space="0" w:color="auto"/>
            <w:right w:val="none" w:sz="0" w:space="0" w:color="auto"/>
          </w:divBdr>
        </w:div>
        <w:div w:id="1406105473">
          <w:marLeft w:val="0"/>
          <w:marRight w:val="0"/>
          <w:marTop w:val="0"/>
          <w:marBottom w:val="0"/>
          <w:divBdr>
            <w:top w:val="none" w:sz="0" w:space="0" w:color="auto"/>
            <w:left w:val="none" w:sz="0" w:space="0" w:color="auto"/>
            <w:bottom w:val="none" w:sz="0" w:space="0" w:color="auto"/>
            <w:right w:val="none" w:sz="0" w:space="0" w:color="auto"/>
          </w:divBdr>
        </w:div>
        <w:div w:id="1265531736">
          <w:marLeft w:val="0"/>
          <w:marRight w:val="0"/>
          <w:marTop w:val="0"/>
          <w:marBottom w:val="0"/>
          <w:divBdr>
            <w:top w:val="none" w:sz="0" w:space="0" w:color="auto"/>
            <w:left w:val="none" w:sz="0" w:space="0" w:color="auto"/>
            <w:bottom w:val="none" w:sz="0" w:space="0" w:color="auto"/>
            <w:right w:val="none" w:sz="0" w:space="0" w:color="auto"/>
          </w:divBdr>
        </w:div>
      </w:divsChild>
    </w:div>
    <w:div w:id="226115155">
      <w:bodyDiv w:val="1"/>
      <w:marLeft w:val="0"/>
      <w:marRight w:val="0"/>
      <w:marTop w:val="0"/>
      <w:marBottom w:val="0"/>
      <w:divBdr>
        <w:top w:val="none" w:sz="0" w:space="0" w:color="auto"/>
        <w:left w:val="none" w:sz="0" w:space="0" w:color="auto"/>
        <w:bottom w:val="none" w:sz="0" w:space="0" w:color="auto"/>
        <w:right w:val="none" w:sz="0" w:space="0" w:color="auto"/>
      </w:divBdr>
    </w:div>
    <w:div w:id="308749434">
      <w:bodyDiv w:val="1"/>
      <w:marLeft w:val="0"/>
      <w:marRight w:val="0"/>
      <w:marTop w:val="0"/>
      <w:marBottom w:val="0"/>
      <w:divBdr>
        <w:top w:val="none" w:sz="0" w:space="0" w:color="auto"/>
        <w:left w:val="none" w:sz="0" w:space="0" w:color="auto"/>
        <w:bottom w:val="none" w:sz="0" w:space="0" w:color="auto"/>
        <w:right w:val="none" w:sz="0" w:space="0" w:color="auto"/>
      </w:divBdr>
    </w:div>
    <w:div w:id="414473519">
      <w:bodyDiv w:val="1"/>
      <w:marLeft w:val="0"/>
      <w:marRight w:val="0"/>
      <w:marTop w:val="0"/>
      <w:marBottom w:val="0"/>
      <w:divBdr>
        <w:top w:val="none" w:sz="0" w:space="0" w:color="auto"/>
        <w:left w:val="none" w:sz="0" w:space="0" w:color="auto"/>
        <w:bottom w:val="none" w:sz="0" w:space="0" w:color="auto"/>
        <w:right w:val="none" w:sz="0" w:space="0" w:color="auto"/>
      </w:divBdr>
    </w:div>
    <w:div w:id="1363089996">
      <w:bodyDiv w:val="1"/>
      <w:marLeft w:val="0"/>
      <w:marRight w:val="0"/>
      <w:marTop w:val="0"/>
      <w:marBottom w:val="0"/>
      <w:divBdr>
        <w:top w:val="none" w:sz="0" w:space="0" w:color="auto"/>
        <w:left w:val="none" w:sz="0" w:space="0" w:color="auto"/>
        <w:bottom w:val="none" w:sz="0" w:space="0" w:color="auto"/>
        <w:right w:val="none" w:sz="0" w:space="0" w:color="auto"/>
      </w:divBdr>
      <w:divsChild>
        <w:div w:id="1007826914">
          <w:marLeft w:val="0"/>
          <w:marRight w:val="0"/>
          <w:marTop w:val="0"/>
          <w:marBottom w:val="0"/>
          <w:divBdr>
            <w:top w:val="none" w:sz="0" w:space="0" w:color="auto"/>
            <w:left w:val="none" w:sz="0" w:space="0" w:color="auto"/>
            <w:bottom w:val="none" w:sz="0" w:space="0" w:color="auto"/>
            <w:right w:val="none" w:sz="0" w:space="0" w:color="auto"/>
          </w:divBdr>
        </w:div>
        <w:div w:id="800920343">
          <w:marLeft w:val="0"/>
          <w:marRight w:val="0"/>
          <w:marTop w:val="0"/>
          <w:marBottom w:val="0"/>
          <w:divBdr>
            <w:top w:val="none" w:sz="0" w:space="0" w:color="auto"/>
            <w:left w:val="none" w:sz="0" w:space="0" w:color="auto"/>
            <w:bottom w:val="none" w:sz="0" w:space="0" w:color="auto"/>
            <w:right w:val="none" w:sz="0" w:space="0" w:color="auto"/>
          </w:divBdr>
        </w:div>
        <w:div w:id="1967007122">
          <w:marLeft w:val="0"/>
          <w:marRight w:val="0"/>
          <w:marTop w:val="0"/>
          <w:marBottom w:val="0"/>
          <w:divBdr>
            <w:top w:val="none" w:sz="0" w:space="0" w:color="auto"/>
            <w:left w:val="none" w:sz="0" w:space="0" w:color="auto"/>
            <w:bottom w:val="none" w:sz="0" w:space="0" w:color="auto"/>
            <w:right w:val="none" w:sz="0" w:space="0" w:color="auto"/>
          </w:divBdr>
        </w:div>
        <w:div w:id="1478111014">
          <w:marLeft w:val="0"/>
          <w:marRight w:val="0"/>
          <w:marTop w:val="0"/>
          <w:marBottom w:val="0"/>
          <w:divBdr>
            <w:top w:val="none" w:sz="0" w:space="0" w:color="auto"/>
            <w:left w:val="none" w:sz="0" w:space="0" w:color="auto"/>
            <w:bottom w:val="none" w:sz="0" w:space="0" w:color="auto"/>
            <w:right w:val="none" w:sz="0" w:space="0" w:color="auto"/>
          </w:divBdr>
        </w:div>
      </w:divsChild>
    </w:div>
    <w:div w:id="16623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s://eur-lex.europa.eu/legal-content/SL/TXT/PDF/?uri=OJ:C_202407467" TargetMode="External"/><Relationship Id="rId18" Type="http://schemas.openxmlformats.org/officeDocument/2006/relationships/hyperlink" Target="https://evropskasredstva.si/navodil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radni-list.si/glasilo-uradni-list-rs/vsebina/2022-01-0977" TargetMode="External"/><Relationship Id="rId7" Type="http://schemas.openxmlformats.org/officeDocument/2006/relationships/endnotes" Target="endnotes.xml"/><Relationship Id="rId12" Type="http://schemas.openxmlformats.org/officeDocument/2006/relationships/hyperlink" Target="https://erar.si/omejitve/" TargetMode="External"/><Relationship Id="rId17" Type="http://schemas.openxmlformats.org/officeDocument/2006/relationships/hyperlink" Target="https://www.jakrs.si/javni-razpisi-in-pozivi/razpisi-in-pozivi"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gp.jakrs@jakrs.si" TargetMode="External"/><Relationship Id="rId20" Type="http://schemas.openxmlformats.org/officeDocument/2006/relationships/hyperlink" Target="https://www.uradni-list.si/glasilo-uradni-list-rs/vsebina/2023-01-259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kohezijski-regiji-v-slovenij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p.jakrs@jakrs.si" TargetMode="External"/><Relationship Id="rId23" Type="http://schemas.openxmlformats.org/officeDocument/2006/relationships/hyperlink" Target="mailto:gp.jakrs@jakrs.si" TargetMode="External"/><Relationship Id="rId28" Type="http://schemas.openxmlformats.org/officeDocument/2006/relationships/header" Target="header3.xml"/><Relationship Id="rId10" Type="http://schemas.openxmlformats.org/officeDocument/2006/relationships/hyperlink" Target="http://www.uradni-list.si/1/objava.jsp?sop=2023-01-0301" TargetMode="External"/><Relationship Id="rId19" Type="http://schemas.openxmlformats.org/officeDocument/2006/relationships/hyperlink" Target="https://www.uradni-list.si/glasilo-uradni-list-rs/vsebina/2023-01-053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hyperlink" Target="http://www.jakrs.si" TargetMode="External"/><Relationship Id="rId22" Type="http://schemas.openxmlformats.org/officeDocument/2006/relationships/hyperlink" Target="https://www.uradni-list.si/glasilo-uradni-list-rs/vsebina/2022-01-3606"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4BCD02-F5C9-4541-95FB-2291A6A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11988</Words>
  <Characters>68332</Characters>
  <Application>Microsoft Office Word</Application>
  <DocSecurity>0</DocSecurity>
  <Lines>569</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Kašnik</dc:creator>
  <cp:keywords/>
  <dc:description/>
  <cp:lastModifiedBy>Petra Kavčič</cp:lastModifiedBy>
  <cp:revision>2</cp:revision>
  <cp:lastPrinted>2025-12-12T10:34:00Z</cp:lastPrinted>
  <dcterms:created xsi:type="dcterms:W3CDTF">2025-12-19T08:52:00Z</dcterms:created>
  <dcterms:modified xsi:type="dcterms:W3CDTF">2025-12-19T08:52:00Z</dcterms:modified>
  <cp:category/>
</cp:coreProperties>
</file>